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38" w:rsidRPr="009C541F" w:rsidRDefault="00D04538" w:rsidP="00D04538">
      <w:pPr>
        <w:pStyle w:val="Title"/>
        <w:jc w:val="center"/>
      </w:pPr>
      <w:r>
        <w:t xml:space="preserve">Preferential </w:t>
      </w:r>
      <w:proofErr w:type="spellStart"/>
      <w:r>
        <w:t>Solvation</w:t>
      </w:r>
      <w:proofErr w:type="spellEnd"/>
      <w:r>
        <w:t xml:space="preserve"> in Binary Liquid Mixtures with </w:t>
      </w:r>
      <w:proofErr w:type="spellStart"/>
      <w:r>
        <w:t>Norbornadiene</w:t>
      </w:r>
      <w:proofErr w:type="spellEnd"/>
    </w:p>
    <w:p w:rsidR="00D04538" w:rsidRDefault="00D04538" w:rsidP="00D04538">
      <w:pPr>
        <w:pStyle w:val="Authors"/>
        <w:ind w:left="3971" w:firstLine="284"/>
      </w:pPr>
      <w:proofErr w:type="spellStart"/>
      <w:r>
        <w:t>Richa</w:t>
      </w:r>
      <w:proofErr w:type="spellEnd"/>
      <w:r>
        <w:t xml:space="preserve"> Verma</w:t>
      </w:r>
      <w:r w:rsidRPr="002E7561">
        <w:rPr>
          <w:vertAlign w:val="superscript"/>
        </w:rPr>
        <w:t>1</w:t>
      </w:r>
    </w:p>
    <w:p w:rsidR="00D04538" w:rsidRDefault="00D04538" w:rsidP="00D04538">
      <w:pPr>
        <w:pStyle w:val="Authors"/>
        <w:ind w:left="0"/>
        <w:jc w:val="center"/>
      </w:pPr>
    </w:p>
    <w:p w:rsidR="00D04538" w:rsidRPr="00853750" w:rsidRDefault="00D04538" w:rsidP="00D04538">
      <w:pPr>
        <w:pStyle w:val="Authors"/>
        <w:ind w:left="0" w:firstLine="851"/>
        <w:jc w:val="center"/>
        <w:rPr>
          <w:b w:val="0"/>
        </w:rPr>
      </w:pPr>
      <w:r w:rsidRPr="00853750">
        <w:rPr>
          <w:b w:val="0"/>
        </w:rPr>
        <w:t>1 Department of Ph</w:t>
      </w:r>
      <w:r w:rsidR="00913D85">
        <w:rPr>
          <w:b w:val="0"/>
        </w:rPr>
        <w:t xml:space="preserve">ysics JSS Academy of Technical </w:t>
      </w:r>
      <w:proofErr w:type="gramStart"/>
      <w:r w:rsidR="00913D85">
        <w:rPr>
          <w:b w:val="0"/>
        </w:rPr>
        <w:t>E</w:t>
      </w:r>
      <w:r w:rsidRPr="00853750">
        <w:rPr>
          <w:b w:val="0"/>
        </w:rPr>
        <w:t>ducation ,</w:t>
      </w:r>
      <w:proofErr w:type="gramEnd"/>
      <w:r w:rsidRPr="00853750">
        <w:rPr>
          <w:b w:val="0"/>
        </w:rPr>
        <w:t xml:space="preserve"> Dr. A.P.J. Abdul Kalam Technical University, C-20/1, Sector 62, NOIDA, Uttar Pradesh 201301, India</w:t>
      </w:r>
    </w:p>
    <w:p w:rsidR="00D04538" w:rsidRDefault="00D04538" w:rsidP="00D04538">
      <w:pPr>
        <w:pStyle w:val="E-mail"/>
        <w:jc w:val="center"/>
      </w:pPr>
    </w:p>
    <w:p w:rsidR="00D04538" w:rsidRDefault="00D04538" w:rsidP="00D04538">
      <w:pPr>
        <w:pStyle w:val="E-mail"/>
        <w:jc w:val="center"/>
      </w:pPr>
      <w:r>
        <w:t xml:space="preserve">Email </w:t>
      </w:r>
      <w:r w:rsidRPr="009C1372">
        <w:t>richaverma@jssaten.ac.in</w:t>
      </w:r>
    </w:p>
    <w:p w:rsidR="00D04538" w:rsidRPr="00421E71" w:rsidRDefault="00D04538" w:rsidP="00D04538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color w:val="000000"/>
          <w:sz w:val="20"/>
          <w:szCs w:val="20"/>
        </w:rPr>
      </w:pPr>
      <w:r>
        <w:rPr>
          <w:b/>
        </w:rPr>
        <w:t>Abstract</w:t>
      </w:r>
      <w:r>
        <w:t xml:space="preserve">. </w:t>
      </w:r>
      <w:proofErr w:type="spellStart"/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>Norbo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>rna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>diene</w:t>
      </w:r>
      <w:proofErr w:type="spellEnd"/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has been found useful in 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organic and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polymer synthesis and recently its mixtures have been found useful 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>in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solar energy storage. 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>Concentration</w:t>
      </w:r>
      <w:r w:rsidR="00965A32" w:rsidRP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structure factors </w:t>
      </w:r>
      <w:proofErr w:type="spellStart"/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>Scc</w:t>
      </w:r>
      <w:proofErr w:type="spellEnd"/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>(0</w:t>
      </w:r>
      <w:r w:rsidR="00965A32" w:rsidRPr="00144B81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>help to</w:t>
      </w:r>
      <w:r w:rsidR="00965A32" w:rsidRPr="00584553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identify structure and binding at microscopic level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and also 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play a significant role in understanding and characterizing </w:t>
      </w:r>
      <w:r w:rsidR="00965A32"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>exchanges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in liquid systems.  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Preferential </w:t>
      </w:r>
      <w:r w:rsidR="00965A32">
        <w:rPr>
          <w:rFonts w:ascii="TimesNewRomanPSMT" w:eastAsiaTheme="minorHAnsi" w:hAnsi="TimesNewRomanPSMT" w:cstheme="minorBidi" w:hint="eastAsia"/>
          <w:color w:val="000000"/>
          <w:sz w:val="20"/>
          <w:szCs w:val="20"/>
        </w:rPr>
        <w:t>s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>o</w:t>
      </w:r>
      <w:r w:rsidR="00965A32">
        <w:rPr>
          <w:rFonts w:ascii="TimesNewRomanPSMT" w:eastAsiaTheme="minorHAnsi" w:hAnsi="TimesNewRomanPSMT" w:cstheme="minorBidi" w:hint="eastAsia"/>
          <w:color w:val="000000"/>
          <w:sz w:val="20"/>
          <w:szCs w:val="20"/>
        </w:rPr>
        <w:t>lvation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Parameter </w:t>
      </w:r>
      <w:r w:rsidR="00965A32" w:rsidRPr="00144B81">
        <w:rPr>
          <w:rFonts w:ascii="Symbol" w:eastAsiaTheme="minorHAnsi" w:hAnsi="Symbol" w:cstheme="minorBidi"/>
          <w:color w:val="000000"/>
          <w:sz w:val="20"/>
          <w:szCs w:val="20"/>
        </w:rPr>
        <w:t></w:t>
      </w:r>
      <w:proofErr w:type="spellStart"/>
      <w:r w:rsidR="00965A32" w:rsidRPr="00144B81">
        <w:rPr>
          <w:rFonts w:ascii="TimesNewRomanPSMT" w:eastAsiaTheme="minorHAnsi" w:hAnsi="TimesNewRomanPSMT" w:cstheme="minorBidi"/>
          <w:color w:val="000000"/>
          <w:sz w:val="20"/>
          <w:szCs w:val="20"/>
          <w:vertAlign w:val="subscript"/>
        </w:rPr>
        <w:t>ij</w:t>
      </w:r>
      <w:proofErr w:type="spellEnd"/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provides information about deviation from ideal </w:t>
      </w:r>
      <w:r w:rsidR="00965A32">
        <w:rPr>
          <w:rFonts w:ascii="TimesNewRomanPSMT" w:eastAsiaTheme="minorHAnsi" w:hAnsi="TimesNewRomanPSMT" w:cstheme="minorBidi" w:hint="eastAsia"/>
          <w:color w:val="000000"/>
          <w:sz w:val="20"/>
          <w:szCs w:val="20"/>
        </w:rPr>
        <w:t>behavior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for the solvent.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In this </w:t>
      </w:r>
      <w:proofErr w:type="gramStart"/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work 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>concentration</w:t>
      </w:r>
      <w:proofErr w:type="gramEnd"/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concentration structure factors </w:t>
      </w:r>
      <w:proofErr w:type="spellStart"/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>Scc</w:t>
      </w:r>
      <w:proofErr w:type="spellEnd"/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(0) and preferential </w:t>
      </w:r>
      <w:proofErr w:type="spellStart"/>
      <w:r>
        <w:rPr>
          <w:rFonts w:ascii="TimesNewRomanPSMT" w:eastAsiaTheme="minorHAnsi" w:hAnsi="TimesNewRomanPSMT" w:cstheme="minorBidi" w:hint="eastAsia"/>
          <w:color w:val="000000"/>
          <w:sz w:val="20"/>
          <w:szCs w:val="20"/>
        </w:rPr>
        <w:t>s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>o</w:t>
      </w:r>
      <w:r>
        <w:rPr>
          <w:rFonts w:ascii="TimesNewRomanPSMT" w:eastAsiaTheme="minorHAnsi" w:hAnsi="TimesNewRomanPSMT" w:cstheme="minorBidi" w:hint="eastAsia"/>
          <w:color w:val="000000"/>
          <w:sz w:val="20"/>
          <w:szCs w:val="20"/>
        </w:rPr>
        <w:t>lvation</w:t>
      </w:r>
      <w:proofErr w:type="spellEnd"/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Parameter </w:t>
      </w:r>
      <w:r w:rsidRPr="00144B81">
        <w:rPr>
          <w:rFonts w:ascii="Symbol" w:eastAsiaTheme="minorHAnsi" w:hAnsi="Symbol" w:cstheme="minorBidi"/>
          <w:color w:val="000000"/>
          <w:sz w:val="20"/>
          <w:szCs w:val="20"/>
        </w:rPr>
        <w:t></w:t>
      </w:r>
      <w:proofErr w:type="spellStart"/>
      <w:r w:rsidRPr="00144B81">
        <w:rPr>
          <w:rFonts w:ascii="TimesNewRomanPSMT" w:eastAsiaTheme="minorHAnsi" w:hAnsi="TimesNewRomanPSMT" w:cstheme="minorBidi"/>
          <w:color w:val="000000"/>
          <w:sz w:val="20"/>
          <w:szCs w:val="20"/>
          <w:vertAlign w:val="subscript"/>
        </w:rPr>
        <w:t>ij</w:t>
      </w:r>
      <w:proofErr w:type="spellEnd"/>
      <w:r>
        <w:rPr>
          <w:rFonts w:ascii="TimesNewRomanPSMT" w:eastAsiaTheme="minorHAnsi" w:hAnsi="TimesNewRomanPSMT" w:cstheme="minorBidi"/>
          <w:color w:val="000000"/>
          <w:sz w:val="20"/>
          <w:szCs w:val="20"/>
          <w:vertAlign w:val="subscript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were evaluated 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of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binary </w:t>
      </w:r>
      <w:r w:rsidR="00C35BD7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Liquid 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Mixtures of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</w:t>
      </w:r>
      <w:proofErr w:type="spellStart"/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>Norbornadiene</w:t>
      </w:r>
      <w:proofErr w:type="spellEnd"/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with  Benzene, </w:t>
      </w:r>
      <w:proofErr w:type="spellStart"/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>Cyclohexane</w:t>
      </w:r>
      <w:proofErr w:type="spellEnd"/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, </w:t>
      </w:r>
      <w:proofErr w:type="spellStart"/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>Decane</w:t>
      </w:r>
      <w:proofErr w:type="spellEnd"/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>, and Carbon Tetrachloride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using Kirkwood Buff formalism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>.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For the said binary mixtures experimental data pertaining to the calculations were taken from literature. Obtained results indicate that </w:t>
      </w:r>
      <w:proofErr w:type="gramStart"/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molecules 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>which</w:t>
      </w:r>
      <w:proofErr w:type="gramEnd"/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tend to form dipole interactions or hydrogen bonds form </w:t>
      </w:r>
      <w:proofErr w:type="spellStart"/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>favourable</w:t>
      </w:r>
      <w:proofErr w:type="spellEnd"/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interactions as seen in </w:t>
      </w:r>
      <w:proofErr w:type="spellStart"/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>N</w:t>
      </w:r>
      <w:r w:rsidRPr="00144B81">
        <w:rPr>
          <w:rFonts w:ascii="TimesNewRomanPSMT" w:eastAsiaTheme="minorHAnsi" w:hAnsi="TimesNewRomanPSMT" w:cstheme="minorBidi"/>
          <w:color w:val="000000"/>
          <w:sz w:val="20"/>
          <w:szCs w:val="20"/>
        </w:rPr>
        <w:t>orbornadiene</w:t>
      </w:r>
      <w:proofErr w:type="spellEnd"/>
      <w:r w:rsidRPr="00144B81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+ carbon tetrachloride where the small molecule of CCl4 is not </w:t>
      </w:r>
      <w:proofErr w:type="spellStart"/>
      <w:r w:rsidRPr="00144B81">
        <w:rPr>
          <w:rFonts w:ascii="TimesNewRomanPSMT" w:eastAsiaTheme="minorHAnsi" w:hAnsi="TimesNewRomanPSMT" w:cstheme="minorBidi"/>
          <w:color w:val="000000"/>
          <w:sz w:val="20"/>
          <w:szCs w:val="20"/>
        </w:rPr>
        <w:t>sterically</w:t>
      </w:r>
      <w:proofErr w:type="spellEnd"/>
      <w:r w:rsidRPr="00144B81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hindered to approach the polar </w:t>
      </w:r>
      <w:proofErr w:type="spellStart"/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>N</w:t>
      </w:r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>orbornadiene</w:t>
      </w:r>
      <w:proofErr w:type="spellEnd"/>
      <w:r w:rsidR="00965A32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molecule. L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ong chain and ring structure of carbon </w:t>
      </w:r>
      <w:r w:rsidRPr="00144B81">
        <w:rPr>
          <w:rFonts w:ascii="TimesNewRomanPSMT" w:eastAsiaTheme="minorHAnsi" w:hAnsi="TimesNewRomanPSMT" w:cstheme="minorBidi"/>
          <w:color w:val="000000"/>
          <w:sz w:val="20"/>
          <w:szCs w:val="20"/>
        </w:rPr>
        <w:t>have a negative influence on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hetero interactions. 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>Studying the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se parameters 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will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>develop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predictive techniques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to determine 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the right composition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at 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which the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binary 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system will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give </w:t>
      </w:r>
      <w:r>
        <w:rPr>
          <w:rFonts w:ascii="TimesNewRomanPSMT" w:eastAsiaTheme="minorHAnsi" w:hAnsi="TimesNewRomanPSMT" w:cstheme="minorBidi" w:hint="eastAsia"/>
          <w:color w:val="000000"/>
          <w:sz w:val="20"/>
          <w:szCs w:val="20"/>
        </w:rPr>
        <w:t>optimum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</w:rPr>
        <w:t xml:space="preserve"> efficiency</w:t>
      </w:r>
      <w:r w:rsidRPr="00EA7500">
        <w:rPr>
          <w:rFonts w:ascii="TimesNewRomanPSMT" w:eastAsiaTheme="minorHAnsi" w:hAnsi="TimesNewRomanPSMT" w:cstheme="minorBidi"/>
          <w:color w:val="000000"/>
          <w:sz w:val="20"/>
          <w:szCs w:val="20"/>
        </w:rPr>
        <w:t>.</w:t>
      </w:r>
    </w:p>
    <w:p w:rsidR="00676129" w:rsidRPr="00676129" w:rsidRDefault="00676129" w:rsidP="00676129">
      <w:pPr>
        <w:pStyle w:val="BodyText"/>
        <w:spacing w:before="109" w:line="242" w:lineRule="auto"/>
        <w:ind w:left="134" w:right="104" w:firstLine="194"/>
        <w:rPr>
          <w:b/>
          <w:sz w:val="36"/>
          <w:szCs w:val="20"/>
        </w:rPr>
      </w:pPr>
    </w:p>
    <w:p w:rsidR="00676129" w:rsidRPr="00075EA6" w:rsidRDefault="00676129" w:rsidP="00676129">
      <w:pPr>
        <w:pStyle w:val="AuthorEmail"/>
      </w:pPr>
      <w:r w:rsidRPr="00075EA6">
        <w:br/>
      </w:r>
    </w:p>
    <w:p w:rsidR="006E1D5D" w:rsidRDefault="006E1D5D" w:rsidP="006E1D5D">
      <w:pPr>
        <w:pStyle w:val="Paragraph"/>
      </w:pPr>
    </w:p>
    <w:p w:rsidR="00D04538" w:rsidRPr="00335747" w:rsidRDefault="00D04538" w:rsidP="00335747">
      <w:pPr>
        <w:pStyle w:val="Sectionnonumber"/>
        <w:rPr>
          <w:rFonts w:ascii="Times New Roman" w:hAnsi="Times New Roman"/>
          <w:iCs w:val="0"/>
          <w:color w:val="auto"/>
          <w:sz w:val="18"/>
          <w:szCs w:val="18"/>
        </w:rPr>
      </w:pPr>
      <w:r w:rsidRPr="00335747">
        <w:rPr>
          <w:rFonts w:ascii="Times New Roman" w:hAnsi="Times New Roman"/>
          <w:iCs w:val="0"/>
          <w:color w:val="auto"/>
          <w:sz w:val="18"/>
          <w:szCs w:val="18"/>
        </w:rPr>
        <w:t>References:</w:t>
      </w:r>
    </w:p>
    <w:p w:rsidR="00D04538" w:rsidRPr="00853750" w:rsidRDefault="00D04538" w:rsidP="00D04538">
      <w:pPr>
        <w:pStyle w:val="Bodytext0"/>
        <w:ind w:left="851" w:hanging="851"/>
        <w:rPr>
          <w:color w:val="231F20"/>
          <w:sz w:val="20"/>
        </w:rPr>
      </w:pPr>
      <w:proofErr w:type="gramStart"/>
      <w:r w:rsidRPr="00853750">
        <w:rPr>
          <w:color w:val="231F20"/>
          <w:sz w:val="20"/>
        </w:rPr>
        <w:t>[1]</w:t>
      </w:r>
      <w:r w:rsidRPr="00853750">
        <w:rPr>
          <w:color w:val="231F20"/>
          <w:sz w:val="20"/>
        </w:rPr>
        <w:tab/>
      </w:r>
      <w:r w:rsidRPr="001F2ED6">
        <w:rPr>
          <w:color w:val="231F20"/>
          <w:sz w:val="20"/>
        </w:rPr>
        <w:t xml:space="preserve">B. S. </w:t>
      </w:r>
      <w:proofErr w:type="spellStart"/>
      <w:r w:rsidRPr="001F2ED6">
        <w:rPr>
          <w:color w:val="231F20"/>
          <w:sz w:val="20"/>
        </w:rPr>
        <w:t>Bjola</w:t>
      </w:r>
      <w:proofErr w:type="spellEnd"/>
      <w:r w:rsidRPr="001F2ED6">
        <w:rPr>
          <w:color w:val="231F20"/>
          <w:sz w:val="20"/>
        </w:rPr>
        <w:t>,</w:t>
      </w:r>
      <w:r w:rsidR="00FC6C1B">
        <w:rPr>
          <w:color w:val="231F20"/>
          <w:sz w:val="20"/>
        </w:rPr>
        <w:t xml:space="preserve"> </w:t>
      </w:r>
      <w:r w:rsidRPr="001F2ED6">
        <w:rPr>
          <w:color w:val="231F20"/>
          <w:sz w:val="20"/>
        </w:rPr>
        <w:t xml:space="preserve">M. A. </w:t>
      </w:r>
      <w:proofErr w:type="spellStart"/>
      <w:r w:rsidRPr="001F2ED6">
        <w:rPr>
          <w:color w:val="231F20"/>
          <w:sz w:val="20"/>
        </w:rPr>
        <w:t>Siddiqi</w:t>
      </w:r>
      <w:proofErr w:type="spellEnd"/>
      <w:r w:rsidRPr="001F2ED6">
        <w:rPr>
          <w:color w:val="231F20"/>
          <w:sz w:val="20"/>
        </w:rPr>
        <w:t xml:space="preserve">, U. </w:t>
      </w:r>
      <w:proofErr w:type="spellStart"/>
      <w:r>
        <w:rPr>
          <w:color w:val="231F20"/>
          <w:sz w:val="20"/>
        </w:rPr>
        <w:t>Fornefeld</w:t>
      </w:r>
      <w:proofErr w:type="spellEnd"/>
      <w:r>
        <w:rPr>
          <w:color w:val="231F20"/>
          <w:sz w:val="20"/>
        </w:rPr>
        <w:t>-Sch</w:t>
      </w:r>
      <w:r w:rsidRPr="001F2ED6">
        <w:rPr>
          <w:color w:val="231F20"/>
          <w:sz w:val="20"/>
        </w:rPr>
        <w:t xml:space="preserve">warz, and P. </w:t>
      </w:r>
      <w:proofErr w:type="spellStart"/>
      <w:r w:rsidRPr="001F2ED6">
        <w:rPr>
          <w:color w:val="231F20"/>
          <w:sz w:val="20"/>
        </w:rPr>
        <w:t>Svejda</w:t>
      </w:r>
      <w:proofErr w:type="spellEnd"/>
      <w:r w:rsidRPr="001F2ED6">
        <w:rPr>
          <w:color w:val="231F20"/>
          <w:sz w:val="20"/>
        </w:rPr>
        <w:t>, 2002,</w:t>
      </w:r>
      <w:r w:rsidRPr="00853750">
        <w:rPr>
          <w:color w:val="231F20"/>
          <w:sz w:val="20"/>
        </w:rPr>
        <w:t xml:space="preserve"> J. Chem.</w:t>
      </w:r>
      <w:proofErr w:type="gramEnd"/>
      <w:r w:rsidRPr="00853750">
        <w:rPr>
          <w:color w:val="231F20"/>
          <w:sz w:val="20"/>
        </w:rPr>
        <w:t xml:space="preserve">  Eng</w:t>
      </w:r>
      <w:r w:rsidR="00335747">
        <w:rPr>
          <w:color w:val="231F20"/>
          <w:sz w:val="20"/>
        </w:rPr>
        <w:t xml:space="preserve">. </w:t>
      </w:r>
      <w:proofErr w:type="gramStart"/>
      <w:r w:rsidR="00335747">
        <w:rPr>
          <w:color w:val="231F20"/>
          <w:sz w:val="20"/>
        </w:rPr>
        <w:t>Data ,</w:t>
      </w:r>
      <w:proofErr w:type="gramEnd"/>
      <w:r w:rsidR="00335747">
        <w:rPr>
          <w:color w:val="231F20"/>
          <w:sz w:val="20"/>
        </w:rPr>
        <w:t xml:space="preserve"> </w:t>
      </w:r>
      <w:r w:rsidRPr="00853750">
        <w:rPr>
          <w:color w:val="231F20"/>
          <w:sz w:val="20"/>
        </w:rPr>
        <w:t>47  250-253</w:t>
      </w:r>
    </w:p>
    <w:p w:rsidR="00FC6C1B" w:rsidRPr="00FC6C1B" w:rsidRDefault="00FC6C1B" w:rsidP="00FC6C1B">
      <w:pPr>
        <w:pStyle w:val="Bodytext0"/>
        <w:ind w:left="851" w:hanging="851"/>
        <w:rPr>
          <w:color w:val="231F20"/>
          <w:sz w:val="20"/>
        </w:rPr>
      </w:pPr>
      <w:r>
        <w:rPr>
          <w:color w:val="231F20"/>
          <w:sz w:val="20"/>
        </w:rPr>
        <w:t>[2]</w:t>
      </w:r>
      <w:r>
        <w:rPr>
          <w:color w:val="231F20"/>
          <w:sz w:val="20"/>
        </w:rPr>
        <w:tab/>
      </w:r>
      <w:r w:rsidR="00D41733">
        <w:rPr>
          <w:color w:val="231F20"/>
          <w:sz w:val="20"/>
        </w:rPr>
        <w:t xml:space="preserve">M. </w:t>
      </w:r>
      <w:proofErr w:type="spellStart"/>
      <w:r w:rsidR="00D04538" w:rsidRPr="00FC6C1B">
        <w:rPr>
          <w:color w:val="231F20"/>
          <w:sz w:val="20"/>
        </w:rPr>
        <w:t>Rosi</w:t>
      </w:r>
      <w:proofErr w:type="spellEnd"/>
      <w:r w:rsidR="00D04538" w:rsidRPr="00FC6C1B">
        <w:rPr>
          <w:color w:val="231F20"/>
          <w:sz w:val="20"/>
        </w:rPr>
        <w:t>,</w:t>
      </w:r>
      <w:r w:rsidR="00D41733">
        <w:rPr>
          <w:color w:val="231F20"/>
          <w:sz w:val="20"/>
        </w:rPr>
        <w:t xml:space="preserve"> </w:t>
      </w:r>
      <w:proofErr w:type="gramStart"/>
      <w:r w:rsidR="00D41733">
        <w:rPr>
          <w:color w:val="231F20"/>
          <w:sz w:val="20"/>
        </w:rPr>
        <w:t>A</w:t>
      </w:r>
      <w:proofErr w:type="gramEnd"/>
      <w:r w:rsidR="00D04538" w:rsidRPr="00FC6C1B">
        <w:rPr>
          <w:color w:val="231F20"/>
          <w:sz w:val="20"/>
        </w:rPr>
        <w:t xml:space="preserve"> </w:t>
      </w:r>
      <w:proofErr w:type="spellStart"/>
      <w:r w:rsidR="00D04538" w:rsidRPr="00FC6C1B">
        <w:rPr>
          <w:color w:val="231F20"/>
          <w:sz w:val="20"/>
        </w:rPr>
        <w:t>Sgamellotti</w:t>
      </w:r>
      <w:proofErr w:type="spellEnd"/>
      <w:r w:rsidR="00D04538" w:rsidRPr="00FC6C1B">
        <w:rPr>
          <w:color w:val="231F20"/>
          <w:sz w:val="20"/>
        </w:rPr>
        <w:t>,</w:t>
      </w:r>
      <w:r w:rsidR="00D41733">
        <w:rPr>
          <w:color w:val="231F20"/>
          <w:sz w:val="20"/>
        </w:rPr>
        <w:t xml:space="preserve"> F. </w:t>
      </w:r>
      <w:proofErr w:type="spellStart"/>
      <w:r w:rsidR="00D41733">
        <w:rPr>
          <w:color w:val="231F20"/>
          <w:sz w:val="20"/>
        </w:rPr>
        <w:t>Franceschi</w:t>
      </w:r>
      <w:proofErr w:type="spellEnd"/>
      <w:r w:rsidR="00D41733">
        <w:rPr>
          <w:color w:val="231F20"/>
          <w:sz w:val="20"/>
        </w:rPr>
        <w:t xml:space="preserve">, C. </w:t>
      </w:r>
      <w:r w:rsidR="00D04538" w:rsidRPr="00FC6C1B">
        <w:rPr>
          <w:color w:val="231F20"/>
          <w:sz w:val="20"/>
        </w:rPr>
        <w:t xml:space="preserve"> </w:t>
      </w:r>
      <w:proofErr w:type="spellStart"/>
      <w:proofErr w:type="gramStart"/>
      <w:r w:rsidR="00D04538" w:rsidRPr="00FC6C1B">
        <w:rPr>
          <w:color w:val="231F20"/>
          <w:sz w:val="20"/>
        </w:rPr>
        <w:t>Floriani</w:t>
      </w:r>
      <w:proofErr w:type="spellEnd"/>
      <w:r w:rsidR="00D04538" w:rsidRPr="00FC6C1B">
        <w:rPr>
          <w:color w:val="231F20"/>
          <w:sz w:val="20"/>
        </w:rPr>
        <w:t>, 1999</w:t>
      </w:r>
      <w:r w:rsidR="00D41733">
        <w:rPr>
          <w:color w:val="231F20"/>
          <w:sz w:val="20"/>
        </w:rPr>
        <w:t>,</w:t>
      </w:r>
      <w:r w:rsidR="00D04538" w:rsidRPr="00FC6C1B">
        <w:rPr>
          <w:color w:val="231F20"/>
          <w:sz w:val="20"/>
        </w:rPr>
        <w:t xml:space="preserve">   </w:t>
      </w:r>
      <w:proofErr w:type="spellStart"/>
      <w:r w:rsidR="00D04538" w:rsidRPr="00FC6C1B">
        <w:rPr>
          <w:color w:val="231F20"/>
          <w:sz w:val="20"/>
        </w:rPr>
        <w:t>Inorg</w:t>
      </w:r>
      <w:proofErr w:type="spellEnd"/>
      <w:r w:rsidR="00D04538" w:rsidRPr="00FC6C1B">
        <w:rPr>
          <w:color w:val="231F20"/>
          <w:sz w:val="20"/>
        </w:rPr>
        <w:t>.</w:t>
      </w:r>
      <w:proofErr w:type="gramEnd"/>
      <w:r w:rsidR="00D04538" w:rsidRPr="00FC6C1B">
        <w:rPr>
          <w:color w:val="231F20"/>
          <w:sz w:val="20"/>
        </w:rPr>
        <w:t xml:space="preserve"> </w:t>
      </w:r>
      <w:proofErr w:type="gramStart"/>
      <w:r w:rsidR="00D04538" w:rsidRPr="00FC6C1B">
        <w:rPr>
          <w:color w:val="231F20"/>
          <w:sz w:val="20"/>
        </w:rPr>
        <w:t>Chem.</w:t>
      </w:r>
      <w:proofErr w:type="gramEnd"/>
      <w:r w:rsidR="00D04538" w:rsidRPr="00FC6C1B">
        <w:rPr>
          <w:color w:val="231F20"/>
          <w:sz w:val="20"/>
        </w:rPr>
        <w:t xml:space="preserve">  </w:t>
      </w:r>
      <w:proofErr w:type="gramStart"/>
      <w:r w:rsidR="00D04538" w:rsidRPr="00FC6C1B">
        <w:rPr>
          <w:color w:val="231F20"/>
          <w:sz w:val="20"/>
        </w:rPr>
        <w:t>38, 1520 -1522.</w:t>
      </w:r>
      <w:proofErr w:type="gramEnd"/>
    </w:p>
    <w:p w:rsidR="00D04538" w:rsidRPr="001F2ED6" w:rsidRDefault="00D04538" w:rsidP="00FC6C1B">
      <w:pPr>
        <w:pStyle w:val="Bodytext0"/>
        <w:ind w:left="851" w:hanging="851"/>
        <w:rPr>
          <w:color w:val="231F20"/>
          <w:sz w:val="20"/>
        </w:rPr>
      </w:pPr>
      <w:r w:rsidRPr="00853750">
        <w:rPr>
          <w:color w:val="231F20"/>
          <w:sz w:val="20"/>
        </w:rPr>
        <w:t xml:space="preserve">[3] </w:t>
      </w:r>
      <w:r w:rsidRPr="00853750">
        <w:rPr>
          <w:color w:val="231F20"/>
          <w:sz w:val="20"/>
        </w:rPr>
        <w:tab/>
      </w:r>
      <w:r w:rsidRPr="001F2ED6">
        <w:rPr>
          <w:color w:val="231F20"/>
          <w:sz w:val="20"/>
        </w:rPr>
        <w:t xml:space="preserve">Eugene S. </w:t>
      </w:r>
      <w:proofErr w:type="spellStart"/>
      <w:r w:rsidRPr="001F2ED6">
        <w:rPr>
          <w:color w:val="231F20"/>
          <w:sz w:val="20"/>
        </w:rPr>
        <w:t>Domalski</w:t>
      </w:r>
      <w:proofErr w:type="spellEnd"/>
      <w:r w:rsidRPr="001F2ED6">
        <w:rPr>
          <w:color w:val="231F20"/>
          <w:sz w:val="20"/>
        </w:rPr>
        <w:t>, and Elizabeth D. Hearing, 1990</w:t>
      </w:r>
      <w:r w:rsidR="00D41733">
        <w:rPr>
          <w:color w:val="231F20"/>
          <w:sz w:val="20"/>
        </w:rPr>
        <w:t>,</w:t>
      </w:r>
      <w:r w:rsidR="00335747">
        <w:rPr>
          <w:color w:val="231F20"/>
          <w:sz w:val="20"/>
        </w:rPr>
        <w:t xml:space="preserve"> </w:t>
      </w:r>
      <w:r w:rsidRPr="001F2ED6">
        <w:rPr>
          <w:color w:val="231F20"/>
          <w:sz w:val="20"/>
        </w:rPr>
        <w:t xml:space="preserve">Journal of Physical and Chemical Reference </w:t>
      </w:r>
      <w:proofErr w:type="gramStart"/>
      <w:r w:rsidRPr="001F2ED6">
        <w:rPr>
          <w:color w:val="231F20"/>
          <w:sz w:val="20"/>
        </w:rPr>
        <w:t xml:space="preserve">Data  </w:t>
      </w:r>
      <w:r w:rsidRPr="00853750">
        <w:rPr>
          <w:color w:val="231F20"/>
          <w:sz w:val="20"/>
        </w:rPr>
        <w:t>19</w:t>
      </w:r>
      <w:proofErr w:type="gramEnd"/>
      <w:r w:rsidRPr="001F2ED6">
        <w:rPr>
          <w:color w:val="231F20"/>
          <w:sz w:val="20"/>
        </w:rPr>
        <w:t>, 881</w:t>
      </w:r>
    </w:p>
    <w:p w:rsidR="00D04538" w:rsidRPr="00FC6C1B" w:rsidRDefault="00FC6C1B" w:rsidP="00FC6C1B">
      <w:pPr>
        <w:pStyle w:val="Bodytext0"/>
        <w:ind w:left="851" w:hanging="851"/>
        <w:rPr>
          <w:color w:val="231F20"/>
          <w:sz w:val="20"/>
        </w:rPr>
      </w:pPr>
      <w:r>
        <w:rPr>
          <w:color w:val="231F20"/>
          <w:sz w:val="20"/>
        </w:rPr>
        <w:t>[4]</w:t>
      </w:r>
      <w:r>
        <w:rPr>
          <w:color w:val="231F20"/>
          <w:sz w:val="20"/>
        </w:rPr>
        <w:tab/>
      </w:r>
      <w:r w:rsidR="00D04538" w:rsidRPr="00FC6C1B">
        <w:rPr>
          <w:color w:val="231F20"/>
          <w:sz w:val="20"/>
        </w:rPr>
        <w:t>J</w:t>
      </w:r>
      <w:r w:rsidR="00D41733">
        <w:rPr>
          <w:color w:val="231F20"/>
          <w:sz w:val="20"/>
        </w:rPr>
        <w:t xml:space="preserve"> </w:t>
      </w:r>
      <w:r w:rsidR="00D04538" w:rsidRPr="00FC6C1B">
        <w:rPr>
          <w:color w:val="231F20"/>
          <w:sz w:val="20"/>
        </w:rPr>
        <w:t>G Kirkwood and</w:t>
      </w:r>
      <w:r>
        <w:rPr>
          <w:color w:val="231F20"/>
          <w:sz w:val="20"/>
        </w:rPr>
        <w:t xml:space="preserve"> </w:t>
      </w:r>
      <w:r w:rsidR="00D04538" w:rsidRPr="00FC6C1B">
        <w:rPr>
          <w:color w:val="231F20"/>
          <w:sz w:val="20"/>
        </w:rPr>
        <w:t>F P Buff, J. Chem. Phys, 1951, 19, 774–777.</w:t>
      </w:r>
    </w:p>
    <w:p w:rsidR="00D04538" w:rsidRPr="00FC6C1B" w:rsidRDefault="00D04538" w:rsidP="00FC6C1B">
      <w:pPr>
        <w:pStyle w:val="Bodytext0"/>
        <w:ind w:left="851" w:hanging="851"/>
        <w:rPr>
          <w:color w:val="231F20"/>
          <w:sz w:val="20"/>
        </w:rPr>
      </w:pPr>
      <w:r w:rsidRPr="00FC6C1B">
        <w:rPr>
          <w:color w:val="231F20"/>
          <w:sz w:val="20"/>
        </w:rPr>
        <w:t>[5]</w:t>
      </w:r>
      <w:r w:rsidRPr="00FC6C1B">
        <w:rPr>
          <w:color w:val="231F20"/>
          <w:sz w:val="20"/>
        </w:rPr>
        <w:tab/>
        <w:t>A Ben-</w:t>
      </w:r>
      <w:proofErr w:type="spellStart"/>
      <w:r w:rsidRPr="00FC6C1B">
        <w:rPr>
          <w:color w:val="231F20"/>
          <w:sz w:val="20"/>
        </w:rPr>
        <w:t>Naim</w:t>
      </w:r>
      <w:proofErr w:type="spellEnd"/>
      <w:r w:rsidRPr="00FC6C1B">
        <w:rPr>
          <w:color w:val="231F20"/>
          <w:sz w:val="20"/>
        </w:rPr>
        <w:t>, J. Chem. Phys., 1977</w:t>
      </w:r>
      <w:proofErr w:type="gramStart"/>
      <w:r w:rsidRPr="00FC6C1B">
        <w:rPr>
          <w:color w:val="231F20"/>
          <w:sz w:val="20"/>
        </w:rPr>
        <w:t>,67</w:t>
      </w:r>
      <w:proofErr w:type="gramEnd"/>
      <w:r w:rsidRPr="00FC6C1B">
        <w:rPr>
          <w:color w:val="231F20"/>
          <w:sz w:val="20"/>
        </w:rPr>
        <w:t>, 4884–4890</w:t>
      </w:r>
    </w:p>
    <w:p w:rsidR="00D04538" w:rsidRPr="00FC6C1B" w:rsidRDefault="00FC6C1B" w:rsidP="00FC6C1B">
      <w:pPr>
        <w:pStyle w:val="Bodytext0"/>
        <w:ind w:left="851" w:hanging="851"/>
        <w:rPr>
          <w:color w:val="231F20"/>
          <w:sz w:val="20"/>
        </w:rPr>
      </w:pPr>
      <w:r>
        <w:rPr>
          <w:color w:val="231F20"/>
          <w:sz w:val="20"/>
        </w:rPr>
        <w:t>[6]</w:t>
      </w:r>
      <w:r>
        <w:rPr>
          <w:color w:val="231F20"/>
          <w:sz w:val="20"/>
        </w:rPr>
        <w:tab/>
        <w:t>Y. Marcus</w:t>
      </w:r>
      <w:r w:rsidR="00D04538" w:rsidRPr="00FC6C1B">
        <w:rPr>
          <w:color w:val="231F20"/>
          <w:sz w:val="20"/>
        </w:rPr>
        <w:t>, 2002 Phys. Chem. Chem. Phys., 4:4462–4471</w:t>
      </w:r>
    </w:p>
    <w:p w:rsidR="00D04538" w:rsidRPr="00853750" w:rsidRDefault="00D04538" w:rsidP="00FC6C1B">
      <w:pPr>
        <w:pStyle w:val="Bodytext0"/>
        <w:ind w:left="851" w:hanging="851"/>
        <w:rPr>
          <w:color w:val="231F20"/>
          <w:sz w:val="20"/>
        </w:rPr>
      </w:pPr>
      <w:proofErr w:type="gramStart"/>
      <w:r w:rsidRPr="00853750">
        <w:rPr>
          <w:color w:val="231F20"/>
          <w:sz w:val="20"/>
        </w:rPr>
        <w:t>[7]</w:t>
      </w:r>
      <w:r w:rsidRPr="00853750">
        <w:rPr>
          <w:color w:val="231F20"/>
          <w:sz w:val="20"/>
        </w:rPr>
        <w:tab/>
        <w:t xml:space="preserve">J.D. </w:t>
      </w:r>
      <w:proofErr w:type="spellStart"/>
      <w:r w:rsidRPr="00853750">
        <w:rPr>
          <w:color w:val="231F20"/>
          <w:sz w:val="20"/>
        </w:rPr>
        <w:t>Pandey</w:t>
      </w:r>
      <w:proofErr w:type="spellEnd"/>
      <w:r w:rsidRPr="00853750">
        <w:rPr>
          <w:color w:val="231F20"/>
          <w:sz w:val="20"/>
        </w:rPr>
        <w:t xml:space="preserve"> and </w:t>
      </w:r>
      <w:proofErr w:type="spellStart"/>
      <w:r w:rsidRPr="00853750">
        <w:rPr>
          <w:color w:val="231F20"/>
          <w:sz w:val="20"/>
        </w:rPr>
        <w:t>Richa</w:t>
      </w:r>
      <w:proofErr w:type="spellEnd"/>
      <w:r w:rsidRPr="00853750">
        <w:rPr>
          <w:color w:val="231F20"/>
          <w:sz w:val="20"/>
        </w:rPr>
        <w:t xml:space="preserve"> </w:t>
      </w:r>
      <w:proofErr w:type="spellStart"/>
      <w:r w:rsidRPr="00853750">
        <w:rPr>
          <w:color w:val="231F20"/>
          <w:sz w:val="20"/>
        </w:rPr>
        <w:t>Verma</w:t>
      </w:r>
      <w:proofErr w:type="spellEnd"/>
      <w:r w:rsidRPr="00853750">
        <w:rPr>
          <w:color w:val="231F20"/>
          <w:sz w:val="20"/>
        </w:rPr>
        <w:t>.</w:t>
      </w:r>
      <w:proofErr w:type="gramEnd"/>
      <w:r w:rsidRPr="00853750">
        <w:rPr>
          <w:color w:val="231F20"/>
          <w:sz w:val="20"/>
        </w:rPr>
        <w:t xml:space="preserve"> 2001, Chemical Physics, 270(3):429–438, </w:t>
      </w:r>
    </w:p>
    <w:p w:rsidR="00D04538" w:rsidRPr="00853750" w:rsidRDefault="00D04538" w:rsidP="00FC6C1B">
      <w:pPr>
        <w:pStyle w:val="Bodytext0"/>
        <w:ind w:left="851" w:hanging="851"/>
        <w:rPr>
          <w:color w:val="231F20"/>
          <w:sz w:val="20"/>
        </w:rPr>
      </w:pPr>
      <w:r w:rsidRPr="00853750">
        <w:rPr>
          <w:color w:val="231F20"/>
          <w:sz w:val="20"/>
        </w:rPr>
        <w:t>[8]</w:t>
      </w:r>
      <w:r w:rsidRPr="00853750">
        <w:rPr>
          <w:color w:val="231F20"/>
          <w:sz w:val="20"/>
        </w:rPr>
        <w:tab/>
        <w:t xml:space="preserve">Olivier </w:t>
      </w:r>
      <w:proofErr w:type="spellStart"/>
      <w:r w:rsidRPr="00853750">
        <w:rPr>
          <w:color w:val="231F20"/>
          <w:sz w:val="20"/>
        </w:rPr>
        <w:t>Herbinet</w:t>
      </w:r>
      <w:proofErr w:type="spellEnd"/>
      <w:r w:rsidRPr="00853750">
        <w:rPr>
          <w:color w:val="231F20"/>
          <w:sz w:val="20"/>
        </w:rPr>
        <w:t xml:space="preserve">, </w:t>
      </w:r>
      <w:proofErr w:type="spellStart"/>
      <w:r w:rsidRPr="00853750">
        <w:rPr>
          <w:color w:val="231F20"/>
          <w:sz w:val="20"/>
        </w:rPr>
        <w:t>Baptiste</w:t>
      </w:r>
      <w:proofErr w:type="spellEnd"/>
      <w:r w:rsidRPr="00853750">
        <w:rPr>
          <w:color w:val="231F20"/>
          <w:sz w:val="20"/>
        </w:rPr>
        <w:t xml:space="preserve"> </w:t>
      </w:r>
      <w:proofErr w:type="spellStart"/>
      <w:r w:rsidRPr="00853750">
        <w:rPr>
          <w:color w:val="231F20"/>
          <w:sz w:val="20"/>
        </w:rPr>
        <w:t>Sirjean</w:t>
      </w:r>
      <w:proofErr w:type="spellEnd"/>
      <w:r w:rsidRPr="00853750">
        <w:rPr>
          <w:color w:val="231F20"/>
          <w:sz w:val="20"/>
        </w:rPr>
        <w:t xml:space="preserve">, </w:t>
      </w:r>
      <w:proofErr w:type="spellStart"/>
      <w:r w:rsidRPr="00853750">
        <w:rPr>
          <w:color w:val="231F20"/>
          <w:sz w:val="20"/>
        </w:rPr>
        <w:t>Fre´de´rique</w:t>
      </w:r>
      <w:proofErr w:type="spellEnd"/>
      <w:r w:rsidRPr="00853750">
        <w:rPr>
          <w:color w:val="231F20"/>
          <w:sz w:val="20"/>
        </w:rPr>
        <w:t xml:space="preserve"> </w:t>
      </w:r>
      <w:proofErr w:type="spellStart"/>
      <w:r w:rsidRPr="00853750">
        <w:rPr>
          <w:color w:val="231F20"/>
          <w:sz w:val="20"/>
        </w:rPr>
        <w:t>Battin-Leclerc</w:t>
      </w:r>
      <w:proofErr w:type="spellEnd"/>
      <w:r w:rsidRPr="00853750">
        <w:rPr>
          <w:color w:val="231F20"/>
          <w:sz w:val="20"/>
        </w:rPr>
        <w:t xml:space="preserve">, Rene´ </w:t>
      </w:r>
      <w:proofErr w:type="spellStart"/>
      <w:r w:rsidRPr="00853750">
        <w:rPr>
          <w:color w:val="231F20"/>
          <w:sz w:val="20"/>
        </w:rPr>
        <w:t>Fournet</w:t>
      </w:r>
      <w:proofErr w:type="spellEnd"/>
      <w:r w:rsidRPr="00853750">
        <w:rPr>
          <w:color w:val="231F20"/>
          <w:sz w:val="20"/>
        </w:rPr>
        <w:t>, and</w:t>
      </w:r>
      <w:r w:rsidRPr="00853750">
        <w:rPr>
          <w:color w:val="231F20"/>
          <w:sz w:val="20"/>
        </w:rPr>
        <w:br/>
        <w:t xml:space="preserve">Paul-Marie </w:t>
      </w:r>
      <w:proofErr w:type="spellStart"/>
      <w:r w:rsidRPr="00853750">
        <w:rPr>
          <w:color w:val="231F20"/>
          <w:sz w:val="20"/>
        </w:rPr>
        <w:t>Marquaire</w:t>
      </w:r>
      <w:proofErr w:type="spellEnd"/>
      <w:r w:rsidRPr="00853750">
        <w:rPr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, </w:t>
      </w:r>
      <w:r w:rsidRPr="00853750">
        <w:rPr>
          <w:color w:val="231F20"/>
          <w:sz w:val="20"/>
        </w:rPr>
        <w:t>2007</w:t>
      </w:r>
      <w:r>
        <w:rPr>
          <w:color w:val="231F20"/>
          <w:sz w:val="20"/>
        </w:rPr>
        <w:t xml:space="preserve">, </w:t>
      </w:r>
      <w:r w:rsidRPr="00853750">
        <w:rPr>
          <w:color w:val="231F20"/>
          <w:sz w:val="20"/>
        </w:rPr>
        <w:t xml:space="preserve"> Energy &amp; Fuels, 21, 1406-1414</w:t>
      </w:r>
    </w:p>
    <w:p w:rsidR="006E1D5D" w:rsidRPr="0018105A" w:rsidRDefault="006E1D5D" w:rsidP="006E1D5D">
      <w:pPr>
        <w:pStyle w:val="Paragraph"/>
      </w:pPr>
    </w:p>
    <w:p w:rsidR="006E1D5D" w:rsidRPr="0018105A" w:rsidRDefault="006E1D5D" w:rsidP="006E1D5D">
      <w:pPr>
        <w:pStyle w:val="Paragraph"/>
      </w:pPr>
    </w:p>
    <w:p w:rsidR="006E1D5D" w:rsidRPr="00544513" w:rsidRDefault="006E1D5D" w:rsidP="006E1D5D">
      <w:pPr>
        <w:pStyle w:val="Heading1"/>
      </w:pPr>
      <w:r w:rsidRPr="00544513">
        <w:lastRenderedPageBreak/>
        <w:t>References</w:t>
      </w:r>
    </w:p>
    <w:p w:rsidR="006E1D5D" w:rsidRPr="002C2369" w:rsidRDefault="006E1D5D" w:rsidP="006E1D5D">
      <w:pPr>
        <w:pStyle w:val="Reference"/>
      </w:pPr>
      <w:r w:rsidRPr="002C2369">
        <w:t xml:space="preserve">R. </w:t>
      </w:r>
      <w:proofErr w:type="spellStart"/>
      <w:r w:rsidRPr="002C2369">
        <w:t>Paschotta</w:t>
      </w:r>
      <w:proofErr w:type="spellEnd"/>
      <w:r w:rsidRPr="002C2369">
        <w:t>, </w:t>
      </w:r>
      <w:r w:rsidRPr="00EA650C">
        <w:rPr>
          <w:i/>
        </w:rPr>
        <w:t>Field Guide to Lasers</w:t>
      </w:r>
      <w:r w:rsidRPr="002C2369">
        <w:t xml:space="preserve">, </w:t>
      </w:r>
      <w:r>
        <w:t xml:space="preserve">(SPIE Press, Bellingham, WA, </w:t>
      </w:r>
      <w:r w:rsidRPr="002C2369">
        <w:t>2008)</w:t>
      </w:r>
      <w:r>
        <w:t>, pp. 76</w:t>
      </w:r>
    </w:p>
    <w:p w:rsidR="006E1D5D" w:rsidRPr="002C2369" w:rsidRDefault="006E1D5D" w:rsidP="006E1D5D">
      <w:pPr>
        <w:pStyle w:val="Reference"/>
      </w:pPr>
      <w:r w:rsidRPr="002C2369">
        <w:t xml:space="preserve">H.V </w:t>
      </w:r>
      <w:proofErr w:type="spellStart"/>
      <w:r w:rsidRPr="002C2369">
        <w:t>Bhurghate</w:t>
      </w:r>
      <w:proofErr w:type="spellEnd"/>
      <w:r w:rsidRPr="002C2369">
        <w:t xml:space="preserve"> and P.B. </w:t>
      </w:r>
      <w:proofErr w:type="spellStart"/>
      <w:r w:rsidRPr="002C2369">
        <w:t>Raghuvanshi</w:t>
      </w:r>
      <w:proofErr w:type="spellEnd"/>
      <w:r>
        <w:t>, “</w:t>
      </w:r>
      <w:proofErr w:type="spellStart"/>
      <w:r>
        <w:t>Interferometric</w:t>
      </w:r>
      <w:proofErr w:type="spellEnd"/>
      <w:r>
        <w:t xml:space="preserve"> </w:t>
      </w:r>
      <w:r w:rsidRPr="002C2369">
        <w:t>Studies of 4-Methyl-7-Hydroxycoumarin in Binary Mixture of Water with 1-Propanol and 2-Propanol,</w:t>
      </w:r>
      <w:r>
        <w:t xml:space="preserve">”in </w:t>
      </w:r>
      <w:r w:rsidRPr="00EA650C">
        <w:rPr>
          <w:i/>
        </w:rPr>
        <w:t>International Journal of Chemical and Physical Sciences</w:t>
      </w:r>
      <w:r w:rsidRPr="002C2369">
        <w:t xml:space="preserve">, </w:t>
      </w:r>
      <w:r w:rsidRPr="00CA3BC9">
        <w:rPr>
          <w:i/>
        </w:rPr>
        <w:t>ISSN:2319-6602</w:t>
      </w:r>
      <w:r>
        <w:t>,</w:t>
      </w:r>
      <w:r w:rsidRPr="00FD5948">
        <w:rPr>
          <w:b/>
        </w:rPr>
        <w:t>4</w:t>
      </w:r>
      <w:r w:rsidRPr="002C2369">
        <w:t xml:space="preserve"> Special Issue – NCSC Jan-2015</w:t>
      </w:r>
      <w:r>
        <w:t>, pp. 45-50</w:t>
      </w:r>
    </w:p>
    <w:p w:rsidR="006E1D5D" w:rsidRPr="002C2369" w:rsidRDefault="006E1D5D" w:rsidP="006E1D5D">
      <w:pPr>
        <w:pStyle w:val="Reference"/>
      </w:pPr>
      <w:r w:rsidRPr="002C2369">
        <w:t xml:space="preserve">G I </w:t>
      </w:r>
      <w:proofErr w:type="spellStart"/>
      <w:r w:rsidRPr="002C2369">
        <w:t>Jonnes</w:t>
      </w:r>
      <w:proofErr w:type="spellEnd"/>
      <w:r w:rsidRPr="002C2369">
        <w:t xml:space="preserve"> II, W R Jack</w:t>
      </w:r>
      <w:r>
        <w:t xml:space="preserve">son, C Y </w:t>
      </w:r>
      <w:proofErr w:type="spellStart"/>
      <w:r>
        <w:t>Choi</w:t>
      </w:r>
      <w:proofErr w:type="spellEnd"/>
      <w:r>
        <w:t xml:space="preserve"> and W R </w:t>
      </w:r>
      <w:proofErr w:type="spellStart"/>
      <w:r>
        <w:t>Berqmark</w:t>
      </w:r>
      <w:proofErr w:type="spellEnd"/>
      <w:r>
        <w:t>, “</w:t>
      </w:r>
      <w:r w:rsidRPr="002C2369">
        <w:t xml:space="preserve">Solvent effects on emission yield and lifetime for </w:t>
      </w:r>
      <w:proofErr w:type="spellStart"/>
      <w:r w:rsidRPr="002C2369">
        <w:t>Coumarin</w:t>
      </w:r>
      <w:proofErr w:type="spellEnd"/>
      <w:r w:rsidRPr="002C2369">
        <w:t xml:space="preserve"> laser dyes, requirements for a </w:t>
      </w:r>
      <w:proofErr w:type="spellStart"/>
      <w:r w:rsidRPr="002C2369">
        <w:t>rotatory</w:t>
      </w:r>
      <w:proofErr w:type="spellEnd"/>
      <w:r w:rsidRPr="002C2369">
        <w:t xml:space="preserve"> decay </w:t>
      </w:r>
      <w:proofErr w:type="spellStart"/>
      <w:r w:rsidRPr="002C2369">
        <w:t>mechanism</w:t>
      </w:r>
      <w:r>
        <w:t>”,</w:t>
      </w:r>
      <w:r w:rsidRPr="00FD5948">
        <w:rPr>
          <w:i/>
        </w:rPr>
        <w:t>J</w:t>
      </w:r>
      <w:proofErr w:type="spellEnd"/>
      <w:r w:rsidRPr="00FD5948">
        <w:rPr>
          <w:i/>
        </w:rPr>
        <w:t xml:space="preserve">. Phys. </w:t>
      </w:r>
      <w:proofErr w:type="spellStart"/>
      <w:r w:rsidRPr="00FD5948">
        <w:rPr>
          <w:i/>
        </w:rPr>
        <w:t>Chem</w:t>
      </w:r>
      <w:proofErr w:type="spellEnd"/>
      <w:r w:rsidRPr="002C2369">
        <w:t>, </w:t>
      </w:r>
      <w:r w:rsidRPr="00FD5948">
        <w:rPr>
          <w:b/>
        </w:rPr>
        <w:t>89 (2)</w:t>
      </w:r>
      <w:r w:rsidRPr="002C2369">
        <w:t>, 1985</w:t>
      </w:r>
      <w:r>
        <w:t xml:space="preserve">, </w:t>
      </w:r>
      <w:r w:rsidRPr="002C2369">
        <w:t>pp 294–300</w:t>
      </w:r>
    </w:p>
    <w:p w:rsidR="006E1D5D" w:rsidRPr="002C2369" w:rsidRDefault="006E1D5D" w:rsidP="006E1D5D">
      <w:pPr>
        <w:pStyle w:val="Reference"/>
      </w:pPr>
      <w:proofErr w:type="spellStart"/>
      <w:r w:rsidRPr="002C2369">
        <w:t>R.Gvishi</w:t>
      </w:r>
      <w:proofErr w:type="spellEnd"/>
      <w:r w:rsidRPr="002C2369">
        <w:t xml:space="preserve">, </w:t>
      </w:r>
      <w:proofErr w:type="spellStart"/>
      <w:r w:rsidRPr="002C2369">
        <w:t>R.Reisfeld</w:t>
      </w:r>
      <w:proofErr w:type="spellEnd"/>
      <w:r w:rsidRPr="002C2369">
        <w:t xml:space="preserve">, </w:t>
      </w:r>
      <w:proofErr w:type="spellStart"/>
      <w:r w:rsidRPr="002C2369">
        <w:t>Z.Burshtein</w:t>
      </w:r>
      <w:proofErr w:type="spellEnd"/>
      <w:r w:rsidRPr="002C2369">
        <w:t xml:space="preserve">, </w:t>
      </w:r>
      <w:r>
        <w:t>“</w:t>
      </w:r>
      <w:r w:rsidRPr="002C2369">
        <w:t xml:space="preserve">Spectroscopy and laser action of the “red </w:t>
      </w:r>
      <w:proofErr w:type="spellStart"/>
      <w:r w:rsidRPr="002C2369">
        <w:t>perylimide</w:t>
      </w:r>
      <w:proofErr w:type="spellEnd"/>
      <w:r w:rsidRPr="002C2369">
        <w:t xml:space="preserve"> dye” in various </w:t>
      </w:r>
      <w:proofErr w:type="spellStart"/>
      <w:r w:rsidRPr="002C2369">
        <w:t>solvents</w:t>
      </w:r>
      <w:r>
        <w:t>,”</w:t>
      </w:r>
      <w:r w:rsidRPr="00FD5948">
        <w:rPr>
          <w:i/>
        </w:rPr>
        <w:t>Chemical</w:t>
      </w:r>
      <w:proofErr w:type="spellEnd"/>
      <w:r w:rsidRPr="00FD5948">
        <w:rPr>
          <w:i/>
        </w:rPr>
        <w:t xml:space="preserve"> Physics Letters</w:t>
      </w:r>
      <w:r w:rsidRPr="002C2369">
        <w:t xml:space="preserve">, </w:t>
      </w:r>
      <w:r w:rsidRPr="00FD5948">
        <w:rPr>
          <w:b/>
        </w:rPr>
        <w:t>213</w:t>
      </w:r>
      <w:r>
        <w:t>, Issues 3–4, 8 October 1993</w:t>
      </w:r>
      <w:r w:rsidRPr="002C2369">
        <w:t>, Pages 338-344</w:t>
      </w:r>
    </w:p>
    <w:p w:rsidR="006E1D5D" w:rsidRPr="002C2369" w:rsidRDefault="006E1D5D" w:rsidP="006E1D5D">
      <w:pPr>
        <w:pStyle w:val="Reference"/>
      </w:pPr>
      <w:r>
        <w:t xml:space="preserve">JG Kirkwood </w:t>
      </w:r>
      <w:proofErr w:type="spellStart"/>
      <w:r>
        <w:t>andF</w:t>
      </w:r>
      <w:proofErr w:type="spellEnd"/>
      <w:r>
        <w:t xml:space="preserve"> P </w:t>
      </w:r>
      <w:r w:rsidRPr="002C2369">
        <w:t>Buff, "The Statistical Mechanical Theory of Solutions. I"</w:t>
      </w:r>
      <w:r>
        <w:t>,</w:t>
      </w:r>
      <w:r w:rsidRPr="002C2369">
        <w:t> </w:t>
      </w:r>
      <w:r w:rsidRPr="00920E43">
        <w:rPr>
          <w:i/>
        </w:rPr>
        <w:t>J. Chem. Phys</w:t>
      </w:r>
      <w:r>
        <w:t xml:space="preserve">, </w:t>
      </w:r>
      <w:r w:rsidRPr="00920E43">
        <w:rPr>
          <w:b/>
        </w:rPr>
        <w:t>19</w:t>
      </w:r>
      <w:r>
        <w:t xml:space="preserve">, </w:t>
      </w:r>
      <w:r w:rsidRPr="002C2369">
        <w:t>1951</w:t>
      </w:r>
      <w:r>
        <w:t>, pp.</w:t>
      </w:r>
      <w:r w:rsidRPr="002C2369">
        <w:t xml:space="preserve"> 774–777.</w:t>
      </w:r>
    </w:p>
    <w:p w:rsidR="006E1D5D" w:rsidRPr="002C2369" w:rsidRDefault="006E1D5D" w:rsidP="006E1D5D">
      <w:pPr>
        <w:pStyle w:val="Reference"/>
      </w:pPr>
      <w:r>
        <w:t xml:space="preserve">A </w:t>
      </w:r>
      <w:r w:rsidRPr="002C2369">
        <w:t>Ben-</w:t>
      </w:r>
      <w:proofErr w:type="spellStart"/>
      <w:r w:rsidRPr="002C2369">
        <w:t>Naim</w:t>
      </w:r>
      <w:proofErr w:type="spellEnd"/>
      <w:r w:rsidRPr="002C2369">
        <w:t xml:space="preserve">, </w:t>
      </w:r>
      <w:r w:rsidRPr="00677123">
        <w:rPr>
          <w:i/>
        </w:rPr>
        <w:t>Molecular Theory of Water and Aqueous Solutions, Part I: Understanding Water</w:t>
      </w:r>
      <w:r>
        <w:t>,(</w:t>
      </w:r>
      <w:r w:rsidRPr="002C2369">
        <w:t>World Scientific. 2009</w:t>
      </w:r>
      <w:r>
        <w:t>), p</w:t>
      </w:r>
      <w:r w:rsidRPr="002C2369">
        <w:t>p. 629</w:t>
      </w:r>
    </w:p>
    <w:p w:rsidR="006E1D5D" w:rsidRPr="002C2369" w:rsidRDefault="006E1D5D" w:rsidP="006E1D5D">
      <w:pPr>
        <w:pStyle w:val="Reference"/>
      </w:pPr>
      <w:r>
        <w:t xml:space="preserve">A </w:t>
      </w:r>
      <w:r w:rsidRPr="002C2369">
        <w:t>Ben-</w:t>
      </w:r>
      <w:proofErr w:type="spellStart"/>
      <w:r w:rsidRPr="002C2369">
        <w:t>Naim</w:t>
      </w:r>
      <w:proofErr w:type="spellEnd"/>
      <w:r w:rsidRPr="002C2369">
        <w:t>, "Inversion of the Kirkwood–Buff theory of solutions: Application to the water-ethanol system"</w:t>
      </w:r>
      <w:r>
        <w:t>,</w:t>
      </w:r>
      <w:r w:rsidRPr="002C2369">
        <w:t> </w:t>
      </w:r>
      <w:r w:rsidRPr="00677123">
        <w:rPr>
          <w:i/>
        </w:rPr>
        <w:t>J. Chem. Phys</w:t>
      </w:r>
      <w:r>
        <w:rPr>
          <w:i/>
        </w:rPr>
        <w:t>.</w:t>
      </w:r>
      <w:r w:rsidRPr="00677123">
        <w:t>,</w:t>
      </w:r>
      <w:r w:rsidRPr="00677123">
        <w:rPr>
          <w:b/>
        </w:rPr>
        <w:t>67</w:t>
      </w:r>
      <w:r w:rsidRPr="00677123">
        <w:t>,</w:t>
      </w:r>
      <w:r w:rsidRPr="002C2369">
        <w:t>1977</w:t>
      </w:r>
      <w:r>
        <w:t>, pp.</w:t>
      </w:r>
      <w:r w:rsidRPr="002C2369">
        <w:t xml:space="preserve"> 4884–4890</w:t>
      </w:r>
    </w:p>
    <w:p w:rsidR="006E1D5D" w:rsidRPr="002C2369" w:rsidRDefault="006E1D5D" w:rsidP="006E1D5D">
      <w:pPr>
        <w:pStyle w:val="Reference"/>
      </w:pPr>
      <w:r>
        <w:t xml:space="preserve">K </w:t>
      </w:r>
      <w:hyperlink r:id="rId5" w:history="1">
        <w:r w:rsidRPr="002C2369">
          <w:t>Koga</w:t>
        </w:r>
      </w:hyperlink>
      <w:r w:rsidRPr="002C2369">
        <w:t xml:space="preserve"> and </w:t>
      </w:r>
      <w:r>
        <w:t xml:space="preserve">B </w:t>
      </w:r>
      <w:hyperlink r:id="rId6" w:history="1">
        <w:proofErr w:type="spellStart"/>
        <w:r w:rsidRPr="002C2369">
          <w:t>Widom</w:t>
        </w:r>
        <w:proofErr w:type="spellEnd"/>
      </w:hyperlink>
      <w:r>
        <w:t>,</w:t>
      </w:r>
      <w:r w:rsidRPr="002C2369">
        <w:t xml:space="preserve"> ‘Thermodynamic functions as correlation function integrals’ </w:t>
      </w:r>
      <w:r w:rsidRPr="00677123">
        <w:rPr>
          <w:i/>
        </w:rPr>
        <w:t>J. Chem. Phys</w:t>
      </w:r>
      <w:r>
        <w:t>,</w:t>
      </w:r>
      <w:r w:rsidRPr="002C2369">
        <w:t xml:space="preserve"> , </w:t>
      </w:r>
      <w:r w:rsidRPr="00677123">
        <w:rPr>
          <w:b/>
        </w:rPr>
        <w:t>138</w:t>
      </w:r>
      <w:r w:rsidRPr="002C2369">
        <w:t xml:space="preserve">, </w:t>
      </w:r>
      <w:r>
        <w:t xml:space="preserve">2013, pp. </w:t>
      </w:r>
      <w:r w:rsidRPr="002C2369">
        <w:t>114504 </w:t>
      </w:r>
      <w:bookmarkStart w:id="0" w:name="page14"/>
      <w:bookmarkEnd w:id="0"/>
    </w:p>
    <w:p w:rsidR="006E1D5D" w:rsidRPr="002C2369" w:rsidRDefault="006E1D5D" w:rsidP="006E1D5D">
      <w:pPr>
        <w:pStyle w:val="Reference"/>
      </w:pPr>
      <w:r>
        <w:t xml:space="preserve">P E </w:t>
      </w:r>
      <w:hyperlink r:id="rId7" w:history="1"/>
      <w:r w:rsidRPr="002C2369">
        <w:t xml:space="preserve">Smith, "On the Kirkwood–Buff inversion </w:t>
      </w:r>
      <w:proofErr w:type="spellStart"/>
      <w:r w:rsidRPr="002C2369">
        <w:t>procedure</w:t>
      </w:r>
      <w:r>
        <w:t>,"</w:t>
      </w:r>
      <w:r w:rsidRPr="00A610DC">
        <w:rPr>
          <w:i/>
        </w:rPr>
        <w:t>J</w:t>
      </w:r>
      <w:proofErr w:type="spellEnd"/>
      <w:r w:rsidRPr="00A610DC">
        <w:rPr>
          <w:i/>
        </w:rPr>
        <w:t>. Chem. Phys</w:t>
      </w:r>
      <w:r w:rsidRPr="002C2369">
        <w:t>.</w:t>
      </w:r>
      <w:r>
        <w:t>,</w:t>
      </w:r>
      <w:r w:rsidRPr="002C2369">
        <w:t> </w:t>
      </w:r>
      <w:r w:rsidRPr="00A610DC">
        <w:rPr>
          <w:b/>
        </w:rPr>
        <w:t>129</w:t>
      </w:r>
      <w:r>
        <w:t>, 2008</w:t>
      </w:r>
      <w:proofErr w:type="gramStart"/>
      <w:r>
        <w:t>,pp</w:t>
      </w:r>
      <w:proofErr w:type="gramEnd"/>
      <w:r>
        <w:t xml:space="preserve">. </w:t>
      </w:r>
      <w:r w:rsidRPr="002C2369">
        <w:t>124509. </w:t>
      </w:r>
    </w:p>
    <w:p w:rsidR="006E1D5D" w:rsidRPr="002C2369" w:rsidRDefault="006E1D5D" w:rsidP="006E1D5D">
      <w:pPr>
        <w:pStyle w:val="Reference"/>
      </w:pPr>
      <w:r>
        <w:t xml:space="preserve">A </w:t>
      </w:r>
      <w:proofErr w:type="spellStart"/>
      <w:r w:rsidRPr="002C2369">
        <w:t>Guha</w:t>
      </w:r>
      <w:proofErr w:type="spellEnd"/>
      <w:r w:rsidRPr="002C2369">
        <w:t xml:space="preserve"> and </w:t>
      </w:r>
      <w:r>
        <w:t xml:space="preserve">N K </w:t>
      </w:r>
      <w:proofErr w:type="spellStart"/>
      <w:r w:rsidRPr="002C2369">
        <w:t>Ghosh</w:t>
      </w:r>
      <w:proofErr w:type="spellEnd"/>
      <w:r>
        <w:t>, “</w:t>
      </w:r>
      <w:r w:rsidRPr="002C2369">
        <w:t xml:space="preserve">Partial molar quantities and thermodynamic interaction parameters for some binary mixtures CH2Cl2+CS2, CH3OH+CCl4, CH3OH+C6H6 and CH3OH+CHCl3 </w:t>
      </w:r>
      <w:proofErr w:type="spellStart"/>
      <w:r w:rsidRPr="002C2369">
        <w:t>systems</w:t>
      </w:r>
      <w:r>
        <w:t>,”</w:t>
      </w:r>
      <w:r w:rsidRPr="00A610DC">
        <w:rPr>
          <w:i/>
        </w:rPr>
        <w:t>Indian</w:t>
      </w:r>
      <w:proofErr w:type="spellEnd"/>
      <w:r w:rsidRPr="00A610DC">
        <w:rPr>
          <w:i/>
        </w:rPr>
        <w:t xml:space="preserve"> Journal of Chemistry</w:t>
      </w:r>
      <w:r>
        <w:t xml:space="preserve">, </w:t>
      </w:r>
      <w:r w:rsidRPr="00A610DC">
        <w:rPr>
          <w:b/>
        </w:rPr>
        <w:t>45A</w:t>
      </w:r>
      <w:r>
        <w:t xml:space="preserve">, </w:t>
      </w:r>
      <w:r w:rsidRPr="002C2369">
        <w:t>2006</w:t>
      </w:r>
      <w:r>
        <w:t xml:space="preserve">, pp. </w:t>
      </w:r>
      <w:r w:rsidRPr="002C2369">
        <w:t>593-598</w:t>
      </w:r>
    </w:p>
    <w:p w:rsidR="006E1D5D" w:rsidRPr="002C2369" w:rsidRDefault="006E1D5D" w:rsidP="006E1D5D">
      <w:pPr>
        <w:pStyle w:val="Reference"/>
      </w:pPr>
      <w:r>
        <w:t>A K Nain , “</w:t>
      </w:r>
      <w:r w:rsidRPr="002C2369">
        <w:t xml:space="preserve">Application of the Kirkwood-Buff theory of solutions to </w:t>
      </w:r>
      <w:proofErr w:type="spellStart"/>
      <w:r w:rsidRPr="002C2369">
        <w:t>acetonitrile</w:t>
      </w:r>
      <w:proofErr w:type="spellEnd"/>
      <w:r w:rsidRPr="002C2369">
        <w:t xml:space="preserve"> + amide binary mixtures by using inversion procedure and regular solution </w:t>
      </w:r>
      <w:proofErr w:type="spellStart"/>
      <w:r w:rsidRPr="002C2369">
        <w:t>theory</w:t>
      </w:r>
      <w:r>
        <w:t>,”</w:t>
      </w:r>
      <w:hyperlink r:id="rId8" w:tooltip="Journal of Chemical Sciences" w:history="1">
        <w:r w:rsidRPr="0000064D">
          <w:rPr>
            <w:i/>
          </w:rPr>
          <w:t>Journal</w:t>
        </w:r>
        <w:proofErr w:type="spellEnd"/>
        <w:r w:rsidRPr="0000064D">
          <w:rPr>
            <w:i/>
          </w:rPr>
          <w:t xml:space="preserve"> of Chemical Sciences</w:t>
        </w:r>
      </w:hyperlink>
      <w:r>
        <w:rPr>
          <w:i/>
        </w:rPr>
        <w:t xml:space="preserve"> Issue 3</w:t>
      </w:r>
      <w:r>
        <w:t xml:space="preserve">, </w:t>
      </w:r>
      <w:r w:rsidRPr="0000064D">
        <w:rPr>
          <w:b/>
        </w:rPr>
        <w:t>121</w:t>
      </w:r>
      <w:r>
        <w:t xml:space="preserve">, 2009, pp. </w:t>
      </w:r>
      <w:r w:rsidRPr="002C2369">
        <w:t>361–367</w:t>
      </w:r>
    </w:p>
    <w:p w:rsidR="006E1D5D" w:rsidRPr="002C2369" w:rsidRDefault="006E1D5D" w:rsidP="006E1D5D">
      <w:pPr>
        <w:pStyle w:val="Reference"/>
      </w:pPr>
      <w:r>
        <w:t xml:space="preserve">L </w:t>
      </w:r>
      <w:hyperlink r:id="rId9" w:history="1">
        <w:proofErr w:type="spellStart"/>
        <w:r w:rsidRPr="002C2369">
          <w:t>Shulgin</w:t>
        </w:r>
        <w:proofErr w:type="spellEnd"/>
      </w:hyperlink>
      <w:r w:rsidRPr="002C2369">
        <w:t> Ivan and </w:t>
      </w:r>
      <w:proofErr w:type="spellStart"/>
      <w:r w:rsidR="006E00CD">
        <w:fldChar w:fldCharType="begin"/>
      </w:r>
      <w:r>
        <w:instrText>HYPERLINK "http://pubs.acs.org/author/Ruckenstein%2C+Eli"</w:instrText>
      </w:r>
      <w:r w:rsidR="006E00CD">
        <w:fldChar w:fldCharType="separate"/>
      </w:r>
      <w:r w:rsidRPr="002C2369">
        <w:t>Ruckenstein</w:t>
      </w:r>
      <w:r w:rsidR="006E00CD">
        <w:fldChar w:fldCharType="end"/>
      </w:r>
      <w:r>
        <w:t>,“</w:t>
      </w:r>
      <w:r w:rsidRPr="002C2369">
        <w:t>Eli</w:t>
      </w:r>
      <w:proofErr w:type="spellEnd"/>
      <w:r w:rsidRPr="002C2369">
        <w:t xml:space="preserve"> The Kirkwood−Buff Theory of Solutions and the Local Composition of Liquid </w:t>
      </w:r>
      <w:proofErr w:type="spellStart"/>
      <w:r w:rsidRPr="002C2369">
        <w:t>Mixtures</w:t>
      </w:r>
      <w:r>
        <w:t>,”</w:t>
      </w:r>
      <w:r w:rsidRPr="0089609C">
        <w:rPr>
          <w:i/>
        </w:rPr>
        <w:t>J</w:t>
      </w:r>
      <w:proofErr w:type="spellEnd"/>
      <w:r w:rsidRPr="0089609C">
        <w:rPr>
          <w:i/>
        </w:rPr>
        <w:t xml:space="preserve">. Phys. </w:t>
      </w:r>
      <w:proofErr w:type="spellStart"/>
      <w:r w:rsidRPr="0089609C">
        <w:rPr>
          <w:i/>
        </w:rPr>
        <w:t>Chem.B</w:t>
      </w:r>
      <w:proofErr w:type="spellEnd"/>
      <w:r w:rsidRPr="002C2369">
        <w:t>, </w:t>
      </w:r>
      <w:r>
        <w:rPr>
          <w:b/>
        </w:rPr>
        <w:t>110 (25)</w:t>
      </w:r>
      <w:r>
        <w:t>, 2</w:t>
      </w:r>
      <w:r w:rsidRPr="002C2369">
        <w:t>006, </w:t>
      </w:r>
      <w:r>
        <w:t>pp.</w:t>
      </w:r>
      <w:r w:rsidRPr="002C2369">
        <w:t xml:space="preserve"> 12707–12713</w:t>
      </w:r>
    </w:p>
    <w:p w:rsidR="006E1D5D" w:rsidRPr="002C2369" w:rsidRDefault="006E1D5D" w:rsidP="006E1D5D">
      <w:pPr>
        <w:pStyle w:val="Reference"/>
      </w:pPr>
      <w:r>
        <w:t xml:space="preserve">J D </w:t>
      </w:r>
      <w:proofErr w:type="spellStart"/>
      <w:r w:rsidRPr="002C2369">
        <w:t>Pandey</w:t>
      </w:r>
      <w:proofErr w:type="spellEnd"/>
      <w:r w:rsidRPr="002C2369">
        <w:t xml:space="preserve"> </w:t>
      </w:r>
      <w:proofErr w:type="spellStart"/>
      <w:r>
        <w:t>andR</w:t>
      </w:r>
      <w:proofErr w:type="spellEnd"/>
      <w:r>
        <w:t xml:space="preserve"> </w:t>
      </w:r>
      <w:proofErr w:type="spellStart"/>
      <w:r>
        <w:t>Verma</w:t>
      </w:r>
      <w:proofErr w:type="spellEnd"/>
      <w:r>
        <w:t>, “</w:t>
      </w:r>
      <w:r w:rsidRPr="002C2369">
        <w:t>Inversion of the Kirkwood-Buff theory of solutions: application to binary systems</w:t>
      </w:r>
      <w:r>
        <w:t xml:space="preserve">,”             </w:t>
      </w:r>
      <w:proofErr w:type="spellStart"/>
      <w:r w:rsidRPr="00AF0A7B">
        <w:rPr>
          <w:i/>
        </w:rPr>
        <w:t>ChemicalPhysics</w:t>
      </w:r>
      <w:proofErr w:type="spellEnd"/>
      <w:r>
        <w:t xml:space="preserve">, </w:t>
      </w:r>
      <w:r w:rsidRPr="00AF0A7B">
        <w:rPr>
          <w:b/>
        </w:rPr>
        <w:t>270</w:t>
      </w:r>
      <w:r>
        <w:t xml:space="preserve">, </w:t>
      </w:r>
      <w:r w:rsidRPr="002C2369">
        <w:t xml:space="preserve">2001, </w:t>
      </w:r>
      <w:hyperlink r:id="rId10" w:tooltip="Go to table of contents for this volume/issue" w:history="1">
        <w:r>
          <w:t>pp.</w:t>
        </w:r>
      </w:hyperlink>
      <w:r w:rsidRPr="002C2369">
        <w:t xml:space="preserve"> 429–438</w:t>
      </w:r>
    </w:p>
    <w:p w:rsidR="006E1D5D" w:rsidRPr="002C2369" w:rsidRDefault="006E1D5D" w:rsidP="006E1D5D">
      <w:pPr>
        <w:pStyle w:val="Reference"/>
      </w:pPr>
      <w:proofErr w:type="spellStart"/>
      <w:r w:rsidRPr="002C2369">
        <w:t>Ranjan</w:t>
      </w:r>
      <w:r>
        <w:t>Dey</w:t>
      </w:r>
      <w:proofErr w:type="spellEnd"/>
      <w:r>
        <w:t xml:space="preserve">, R </w:t>
      </w:r>
      <w:proofErr w:type="spellStart"/>
      <w:r>
        <w:t>Verma</w:t>
      </w:r>
      <w:proofErr w:type="spellEnd"/>
      <w:r w:rsidRPr="002C2369">
        <w:t xml:space="preserve">, </w:t>
      </w:r>
      <w:proofErr w:type="spellStart"/>
      <w:r w:rsidRPr="002C2369">
        <w:t>Tanuja</w:t>
      </w:r>
      <w:r>
        <w:t>Nautiyal</w:t>
      </w:r>
      <w:proofErr w:type="spellEnd"/>
      <w:r w:rsidRPr="002C2369">
        <w:t xml:space="preserve">, </w:t>
      </w:r>
      <w:proofErr w:type="spellStart"/>
      <w:r w:rsidRPr="002C2369">
        <w:t>NK</w:t>
      </w:r>
      <w:r>
        <w:t>Soni</w:t>
      </w:r>
      <w:proofErr w:type="spellEnd"/>
      <w:r w:rsidRPr="002C2369">
        <w:t xml:space="preserve"> and </w:t>
      </w:r>
      <w:r>
        <w:t xml:space="preserve">J D </w:t>
      </w:r>
      <w:proofErr w:type="spellStart"/>
      <w:r w:rsidRPr="002C2369">
        <w:t>Pandey</w:t>
      </w:r>
      <w:proofErr w:type="spellEnd"/>
      <w:r>
        <w:t>, “</w:t>
      </w:r>
      <w:r w:rsidRPr="002C2369">
        <w:t xml:space="preserve">Determination of Kirkwood – Buff integrals of </w:t>
      </w:r>
      <w:proofErr w:type="spellStart"/>
      <w:r w:rsidRPr="002C2369">
        <w:t>multicomponent</w:t>
      </w:r>
      <w:proofErr w:type="spellEnd"/>
      <w:r w:rsidRPr="002C2369">
        <w:t xml:space="preserve"> liquid systems from the speed of sound,</w:t>
      </w:r>
      <w:r>
        <w:t>”</w:t>
      </w:r>
      <w:r w:rsidRPr="002C2369">
        <w:t> </w:t>
      </w:r>
      <w:r w:rsidRPr="008F62C9">
        <w:rPr>
          <w:i/>
        </w:rPr>
        <w:t>Physics &amp; Chemistry of Liquids</w:t>
      </w:r>
      <w:r w:rsidRPr="002C2369">
        <w:t xml:space="preserve">, </w:t>
      </w:r>
      <w:r w:rsidRPr="008F62C9">
        <w:rPr>
          <w:b/>
        </w:rPr>
        <w:t>47:3</w:t>
      </w:r>
      <w:r>
        <w:t xml:space="preserve">, </w:t>
      </w:r>
      <w:r w:rsidRPr="002C2369">
        <w:t>2009,</w:t>
      </w:r>
      <w:r>
        <w:t xml:space="preserve"> pp. </w:t>
      </w:r>
      <w:r w:rsidRPr="002C2369">
        <w:t>287-295</w:t>
      </w:r>
    </w:p>
    <w:p w:rsidR="006E1D5D" w:rsidRPr="002C2369" w:rsidRDefault="006E1D5D" w:rsidP="006E1D5D">
      <w:pPr>
        <w:pStyle w:val="Reference"/>
      </w:pPr>
      <w:r>
        <w:t xml:space="preserve">R </w:t>
      </w:r>
      <w:hyperlink r:id="rId11" w:history="1">
        <w:proofErr w:type="spellStart"/>
        <w:r w:rsidRPr="002C2369">
          <w:t>Wedberg</w:t>
        </w:r>
      </w:hyperlink>
      <w:hyperlink r:id="rId12" w:history="1">
        <w:r>
          <w:t>,</w:t>
        </w:r>
      </w:hyperlink>
      <w:r>
        <w:t>P</w:t>
      </w:r>
      <w:proofErr w:type="spellEnd"/>
      <w:r>
        <w:t xml:space="preserve"> John</w:t>
      </w:r>
      <w:r w:rsidRPr="002C2369">
        <w:t>, </w:t>
      </w:r>
      <w:hyperlink r:id="rId13" w:history="1">
        <w:r>
          <w:t xml:space="preserve">H </w:t>
        </w:r>
        <w:r w:rsidRPr="002C2369">
          <w:t>Peters </w:t>
        </w:r>
        <w:proofErr w:type="spellStart"/>
      </w:hyperlink>
      <w:r w:rsidRPr="002C2369">
        <w:t>Günther</w:t>
      </w:r>
      <w:proofErr w:type="spellEnd"/>
      <w:r w:rsidRPr="002C2369">
        <w:t xml:space="preserve"> </w:t>
      </w:r>
      <w:r>
        <w:t>and Jens</w:t>
      </w:r>
      <w:r w:rsidRPr="002C2369">
        <w:t> </w:t>
      </w:r>
      <w:proofErr w:type="spellStart"/>
      <w:r>
        <w:t>Abildskov</w:t>
      </w:r>
      <w:proofErr w:type="spellEnd"/>
      <w:r>
        <w:t>, “</w:t>
      </w:r>
      <w:r w:rsidRPr="002C2369">
        <w:t xml:space="preserve">Accurate Kirkwood –Buff integrals from molecular </w:t>
      </w:r>
      <w:proofErr w:type="spellStart"/>
      <w:r w:rsidRPr="002C2369">
        <w:t>simulations</w:t>
      </w:r>
      <w:r>
        <w:t>,”</w:t>
      </w:r>
      <w:r w:rsidRPr="008F62C9">
        <w:rPr>
          <w:i/>
        </w:rPr>
        <w:t>Molecular</w:t>
      </w:r>
      <w:proofErr w:type="spellEnd"/>
      <w:r w:rsidRPr="008F62C9">
        <w:rPr>
          <w:i/>
        </w:rPr>
        <w:t xml:space="preserve"> Simulation</w:t>
      </w:r>
      <w:r>
        <w:t xml:space="preserve">, </w:t>
      </w:r>
      <w:r w:rsidRPr="008F62C9">
        <w:rPr>
          <w:b/>
        </w:rPr>
        <w:t>36</w:t>
      </w:r>
      <w:r>
        <w:t xml:space="preserve">, </w:t>
      </w:r>
      <w:r w:rsidRPr="002C2369">
        <w:t xml:space="preserve">2010, </w:t>
      </w:r>
      <w:r>
        <w:t xml:space="preserve">pp. </w:t>
      </w:r>
      <w:r w:rsidRPr="002C2369">
        <w:t xml:space="preserve">1243-1252 </w:t>
      </w:r>
    </w:p>
    <w:p w:rsidR="006E1D5D" w:rsidRPr="002C2369" w:rsidRDefault="006E1D5D" w:rsidP="006E1D5D">
      <w:pPr>
        <w:pStyle w:val="Reference"/>
      </w:pPr>
      <w:r>
        <w:t xml:space="preserve">P </w:t>
      </w:r>
      <w:hyperlink r:id="rId14" w:history="1">
        <w:proofErr w:type="spellStart"/>
        <w:r w:rsidRPr="002C2369">
          <w:t>Ganguly</w:t>
        </w:r>
        <w:proofErr w:type="spellEnd"/>
      </w:hyperlink>
      <w:r>
        <w:t xml:space="preserve"> and </w:t>
      </w:r>
      <w:hyperlink r:id="rId15" w:history="1">
        <w:r>
          <w:t>va</w:t>
        </w:r>
        <w:r w:rsidRPr="002C2369">
          <w:t xml:space="preserve">n </w:t>
        </w:r>
        <w:proofErr w:type="spellStart"/>
        <w:r w:rsidRPr="002C2369">
          <w:t>der</w:t>
        </w:r>
        <w:proofErr w:type="spellEnd"/>
        <w:r w:rsidRPr="002C2369">
          <w:t xml:space="preserve"> </w:t>
        </w:r>
        <w:proofErr w:type="spellStart"/>
        <w:r w:rsidRPr="002C2369">
          <w:t>Vegt</w:t>
        </w:r>
      </w:hyperlink>
      <w:r>
        <w:t>N</w:t>
      </w:r>
      <w:proofErr w:type="spellEnd"/>
      <w:r w:rsidRPr="002C2369">
        <w:t xml:space="preserve"> F. </w:t>
      </w:r>
      <w:r>
        <w:t>“</w:t>
      </w:r>
      <w:r w:rsidRPr="002C2369">
        <w:t xml:space="preserve">Convergence of Sampling Kirkwood–Buff Integrals of Aqueous Solutions with Molecular Dynamics </w:t>
      </w:r>
      <w:proofErr w:type="spellStart"/>
      <w:r w:rsidRPr="002C2369">
        <w:t>Simulations</w:t>
      </w:r>
      <w:r>
        <w:t>,”</w:t>
      </w:r>
      <w:r w:rsidRPr="001B1EA3">
        <w:rPr>
          <w:i/>
        </w:rPr>
        <w:t>J</w:t>
      </w:r>
      <w:proofErr w:type="spellEnd"/>
      <w:r w:rsidRPr="001B1EA3">
        <w:rPr>
          <w:i/>
        </w:rPr>
        <w:t xml:space="preserve">. Chem. Theory </w:t>
      </w:r>
      <w:proofErr w:type="spellStart"/>
      <w:r w:rsidRPr="001B1EA3">
        <w:rPr>
          <w:i/>
        </w:rPr>
        <w:t>Comput</w:t>
      </w:r>
      <w:proofErr w:type="spellEnd"/>
      <w:r w:rsidRPr="002C2369">
        <w:t>., </w:t>
      </w:r>
      <w:r w:rsidRPr="001B1EA3">
        <w:rPr>
          <w:b/>
        </w:rPr>
        <w:t>9 (3)</w:t>
      </w:r>
      <w:r w:rsidRPr="002C2369">
        <w:t>, 2013</w:t>
      </w:r>
      <w:r>
        <w:t xml:space="preserve">, pp. </w:t>
      </w:r>
      <w:r w:rsidRPr="002C2369">
        <w:t>1347–1355</w:t>
      </w:r>
    </w:p>
    <w:p w:rsidR="006E1D5D" w:rsidRPr="002C2369" w:rsidRDefault="006E1D5D" w:rsidP="006E1D5D">
      <w:pPr>
        <w:pStyle w:val="Reference"/>
      </w:pPr>
      <w:r>
        <w:t xml:space="preserve">D </w:t>
      </w:r>
      <w:proofErr w:type="spellStart"/>
      <w:r>
        <w:t>D</w:t>
      </w:r>
      <w:r w:rsidRPr="002C2369">
        <w:t>Perrin</w:t>
      </w:r>
      <w:proofErr w:type="spellEnd"/>
      <w:r>
        <w:t xml:space="preserve"> and W L F </w:t>
      </w:r>
      <w:proofErr w:type="spellStart"/>
      <w:r>
        <w:t>Armarego</w:t>
      </w:r>
      <w:proofErr w:type="spellEnd"/>
      <w:r w:rsidRPr="002C2369">
        <w:t xml:space="preserve">, </w:t>
      </w:r>
      <w:r w:rsidRPr="00683AB6">
        <w:rPr>
          <w:i/>
        </w:rPr>
        <w:t xml:space="preserve">Purification of LaboratoryChemicals3rd </w:t>
      </w:r>
      <w:proofErr w:type="spellStart"/>
      <w:r w:rsidRPr="00683AB6">
        <w:rPr>
          <w:i/>
        </w:rPr>
        <w:t>edn</w:t>
      </w:r>
      <w:proofErr w:type="spellEnd"/>
      <w:r>
        <w:t>,(</w:t>
      </w:r>
      <w:proofErr w:type="spellStart"/>
      <w:r>
        <w:t>Pergamon</w:t>
      </w:r>
      <w:proofErr w:type="spellEnd"/>
      <w:r>
        <w:t xml:space="preserve">, Oxford, </w:t>
      </w:r>
      <w:r w:rsidRPr="002C2369">
        <w:t>1988)</w:t>
      </w:r>
    </w:p>
    <w:p w:rsidR="006E1D5D" w:rsidRPr="002C2369" w:rsidRDefault="006E1D5D" w:rsidP="006E1D5D">
      <w:pPr>
        <w:pStyle w:val="Reference"/>
      </w:pPr>
      <w:r>
        <w:t xml:space="preserve">D R </w:t>
      </w:r>
      <w:proofErr w:type="spellStart"/>
      <w:r w:rsidRPr="002C2369">
        <w:t>Lide</w:t>
      </w:r>
      <w:proofErr w:type="spellEnd"/>
      <w:r w:rsidRPr="002C2369">
        <w:t xml:space="preserve">, (ed.): CRC Handbook of Chemistry and Physics, 76th </w:t>
      </w:r>
      <w:proofErr w:type="spellStart"/>
      <w:r w:rsidRPr="002C2369">
        <w:t>edn</w:t>
      </w:r>
      <w:proofErr w:type="spellEnd"/>
      <w:r w:rsidRPr="002C2369">
        <w:t>. CRC Press, India (1995), p. 32</w:t>
      </w:r>
    </w:p>
    <w:p w:rsidR="006E1D5D" w:rsidRPr="002C2369" w:rsidRDefault="006E1D5D" w:rsidP="006E1D5D">
      <w:pPr>
        <w:pStyle w:val="Reference"/>
      </w:pPr>
      <w:r>
        <w:t xml:space="preserve">E </w:t>
      </w:r>
      <w:r w:rsidRPr="002C2369">
        <w:t xml:space="preserve">Wilhelm </w:t>
      </w:r>
      <w:r>
        <w:t xml:space="preserve">and R </w:t>
      </w:r>
      <w:proofErr w:type="spellStart"/>
      <w:r w:rsidRPr="002C2369">
        <w:t>Battino</w:t>
      </w:r>
      <w:proofErr w:type="spellEnd"/>
      <w:r>
        <w:t>, “</w:t>
      </w:r>
      <w:r w:rsidRPr="002C2369">
        <w:t xml:space="preserve">On the calculation of heats of vaporization from hard sphere equations of </w:t>
      </w:r>
      <w:proofErr w:type="spellStart"/>
      <w:r w:rsidRPr="002C2369">
        <w:t>state</w:t>
      </w:r>
      <w:r>
        <w:t>,”</w:t>
      </w:r>
      <w:r w:rsidRPr="00F03F0D">
        <w:rPr>
          <w:i/>
        </w:rPr>
        <w:t>The</w:t>
      </w:r>
      <w:proofErr w:type="spellEnd"/>
      <w:r w:rsidRPr="00F03F0D">
        <w:rPr>
          <w:i/>
        </w:rPr>
        <w:t xml:space="preserve"> Journal of Chemical Physics</w:t>
      </w:r>
      <w:r w:rsidRPr="002C2369">
        <w:t xml:space="preserve">, </w:t>
      </w:r>
      <w:r w:rsidRPr="00F03F0D">
        <w:rPr>
          <w:b/>
        </w:rPr>
        <w:t>38</w:t>
      </w:r>
      <w:r>
        <w:t xml:space="preserve"> , </w:t>
      </w:r>
      <w:r w:rsidRPr="002C2369">
        <w:t xml:space="preserve">1973, </w:t>
      </w:r>
      <w:r>
        <w:t xml:space="preserve">pp. </w:t>
      </w:r>
      <w:r w:rsidRPr="002C2369">
        <w:t>3561-3563</w:t>
      </w:r>
    </w:p>
    <w:p w:rsidR="006E1D5D" w:rsidRPr="002C2369" w:rsidRDefault="006E1D5D" w:rsidP="006E1D5D">
      <w:pPr>
        <w:pStyle w:val="Reference"/>
      </w:pPr>
      <w:r>
        <w:t xml:space="preserve">T M </w:t>
      </w:r>
      <w:proofErr w:type="spellStart"/>
      <w:r w:rsidRPr="002C2369">
        <w:t>Aminbhavi</w:t>
      </w:r>
      <w:proofErr w:type="spellEnd"/>
      <w:r w:rsidRPr="002C2369">
        <w:t xml:space="preserve">, </w:t>
      </w:r>
      <w:r>
        <w:t xml:space="preserve">M I </w:t>
      </w:r>
      <w:proofErr w:type="spellStart"/>
      <w:r w:rsidRPr="002C2369">
        <w:t>Aralguppi</w:t>
      </w:r>
      <w:proofErr w:type="spellEnd"/>
      <w:r w:rsidRPr="002C2369">
        <w:t xml:space="preserve">, </w:t>
      </w:r>
      <w:r>
        <w:t xml:space="preserve">S B </w:t>
      </w:r>
      <w:proofErr w:type="spellStart"/>
      <w:r w:rsidRPr="002C2369">
        <w:t>Horogappad</w:t>
      </w:r>
      <w:proofErr w:type="spellEnd"/>
      <w:r w:rsidRPr="002C2369">
        <w:t xml:space="preserve">, </w:t>
      </w:r>
      <w:r>
        <w:t xml:space="preserve">and R H </w:t>
      </w:r>
      <w:proofErr w:type="spellStart"/>
      <w:r w:rsidRPr="002C2369">
        <w:t>Balundgi</w:t>
      </w:r>
      <w:proofErr w:type="spellEnd"/>
      <w:r w:rsidRPr="002C2369">
        <w:t xml:space="preserve">, </w:t>
      </w:r>
      <w:r>
        <w:t>“</w:t>
      </w:r>
      <w:r w:rsidRPr="002C2369">
        <w:t xml:space="preserve">Densities, viscosities, refractive indices and speed of sound for methyl </w:t>
      </w:r>
      <w:proofErr w:type="spellStart"/>
      <w:r w:rsidRPr="002C2369">
        <w:t>acetoacetate</w:t>
      </w:r>
      <w:proofErr w:type="spellEnd"/>
      <w:r w:rsidRPr="002C2369">
        <w:t xml:space="preserve"> + aliphatic alcohols (C1–C8)</w:t>
      </w:r>
      <w:r>
        <w:t>,”</w:t>
      </w:r>
      <w:r w:rsidRPr="00767FD4">
        <w:rPr>
          <w:i/>
        </w:rPr>
        <w:t>J. Chem. Eng. Data</w:t>
      </w:r>
      <w:r>
        <w:t xml:space="preserve">, </w:t>
      </w:r>
      <w:r w:rsidRPr="00767FD4">
        <w:rPr>
          <w:b/>
        </w:rPr>
        <w:t>38</w:t>
      </w:r>
      <w:r>
        <w:t xml:space="preserve">, </w:t>
      </w:r>
      <w:r w:rsidRPr="002C2369">
        <w:t>199</w:t>
      </w:r>
      <w:r>
        <w:t xml:space="preserve">3, pp. </w:t>
      </w:r>
      <w:r w:rsidRPr="002C2369">
        <w:t xml:space="preserve">31–39 </w:t>
      </w:r>
    </w:p>
    <w:p w:rsidR="006E1D5D" w:rsidRPr="002C2369" w:rsidRDefault="006E1D5D" w:rsidP="006E1D5D">
      <w:pPr>
        <w:pStyle w:val="Reference"/>
      </w:pPr>
      <w:proofErr w:type="spellStart"/>
      <w:r w:rsidRPr="002C2369">
        <w:t>Sunita</w:t>
      </w:r>
      <w:proofErr w:type="spellEnd"/>
      <w:r w:rsidRPr="002C2369">
        <w:t xml:space="preserve"> R. </w:t>
      </w:r>
      <w:proofErr w:type="spellStart"/>
      <w:r w:rsidRPr="002C2369">
        <w:t>Dandwate</w:t>
      </w:r>
      <w:r>
        <w:t>,“</w:t>
      </w:r>
      <w:r w:rsidRPr="002C2369">
        <w:t>Study</w:t>
      </w:r>
      <w:proofErr w:type="spellEnd"/>
      <w:r w:rsidRPr="002C2369">
        <w:t xml:space="preserve"> of Velocity of Ultrasonic Waves in Binary Mixtures of Liquid at</w:t>
      </w:r>
      <w:r>
        <w:t xml:space="preserve"> Room Temperature,” </w:t>
      </w:r>
      <w:r w:rsidRPr="0064202A">
        <w:rPr>
          <w:i/>
        </w:rPr>
        <w:t>International Journal of Pure and Applied Physics ISSN 0973-1776</w:t>
      </w:r>
      <w:r>
        <w:t xml:space="preserve">, </w:t>
      </w:r>
      <w:r w:rsidRPr="0064202A">
        <w:rPr>
          <w:b/>
        </w:rPr>
        <w:t>6</w:t>
      </w:r>
      <w:r>
        <w:t xml:space="preserve"> Number 4, 2010</w:t>
      </w:r>
      <w:r w:rsidRPr="002C2369">
        <w:t>, pp. 489–494</w:t>
      </w:r>
    </w:p>
    <w:p w:rsidR="006E1D5D" w:rsidRPr="002C2369" w:rsidRDefault="006E1D5D" w:rsidP="006E1D5D">
      <w:pPr>
        <w:pStyle w:val="Reference"/>
      </w:pPr>
      <w:r w:rsidRPr="002C2369">
        <w:t>S. </w:t>
      </w:r>
      <w:proofErr w:type="spellStart"/>
      <w:r w:rsidRPr="002C2369">
        <w:t>Azhagiri,S</w:t>
      </w:r>
      <w:proofErr w:type="spellEnd"/>
      <w:r w:rsidRPr="002C2369">
        <w:t>. </w:t>
      </w:r>
      <w:proofErr w:type="spellStart"/>
      <w:r w:rsidRPr="002C2369">
        <w:t>Jayakum</w:t>
      </w:r>
      <w:r>
        <w:t>ar,R</w:t>
      </w:r>
      <w:proofErr w:type="spellEnd"/>
      <w:r>
        <w:t>. </w:t>
      </w:r>
      <w:proofErr w:type="spellStart"/>
      <w:r>
        <w:t>Padmanaban,S</w:t>
      </w:r>
      <w:proofErr w:type="spellEnd"/>
      <w:r>
        <w:t>. </w:t>
      </w:r>
      <w:proofErr w:type="spellStart"/>
      <w:r>
        <w:t>Gunasekaran</w:t>
      </w:r>
      <w:proofErr w:type="spellEnd"/>
      <w:r>
        <w:t xml:space="preserve"> and </w:t>
      </w:r>
      <w:r w:rsidRPr="002C2369">
        <w:t>S. </w:t>
      </w:r>
      <w:proofErr w:type="spellStart"/>
      <w:r w:rsidRPr="002C2369">
        <w:t>Srinivasan</w:t>
      </w:r>
      <w:r>
        <w:t>,“</w:t>
      </w:r>
      <w:r w:rsidRPr="002C2369">
        <w:t>Acoustic</w:t>
      </w:r>
      <w:proofErr w:type="spellEnd"/>
      <w:r w:rsidRPr="002C2369">
        <w:t xml:space="preserve"> and Thermodynamic Properties of Binary Liquid Mixtures of </w:t>
      </w:r>
      <w:proofErr w:type="spellStart"/>
      <w:r w:rsidRPr="002C2369">
        <w:t>Benzaldehyde</w:t>
      </w:r>
      <w:proofErr w:type="spellEnd"/>
      <w:r w:rsidRPr="002C2369">
        <w:t xml:space="preserve"> in Hexane and </w:t>
      </w:r>
      <w:proofErr w:type="spellStart"/>
      <w:r w:rsidRPr="002C2369">
        <w:t>Cyclohexane,</w:t>
      </w:r>
      <w:r>
        <w:t>”</w:t>
      </w:r>
      <w:r w:rsidRPr="00C8745D">
        <w:rPr>
          <w:i/>
        </w:rPr>
        <w:t>J</w:t>
      </w:r>
      <w:proofErr w:type="spellEnd"/>
      <w:r w:rsidRPr="00C8745D">
        <w:rPr>
          <w:i/>
        </w:rPr>
        <w:t xml:space="preserve"> Solution Chem</w:t>
      </w:r>
      <w:r>
        <w:t>,</w:t>
      </w:r>
      <w:r w:rsidRPr="00C8745D">
        <w:rPr>
          <w:b/>
        </w:rPr>
        <w:t>38</w:t>
      </w:r>
      <w:r>
        <w:t xml:space="preserve">, </w:t>
      </w:r>
      <w:r w:rsidRPr="002C2369">
        <w:t>2009</w:t>
      </w:r>
      <w:r>
        <w:t>, pp.</w:t>
      </w:r>
      <w:r w:rsidRPr="002C2369">
        <w:t xml:space="preserve"> 441</w:t>
      </w:r>
    </w:p>
    <w:p w:rsidR="006E1D5D" w:rsidRPr="000F2F7A" w:rsidRDefault="006E1D5D" w:rsidP="006E1D5D">
      <w:pPr>
        <w:pStyle w:val="Reference"/>
        <w:rPr>
          <w:caps/>
        </w:rPr>
      </w:pPr>
      <w:r w:rsidRPr="002C2369">
        <w:t xml:space="preserve">Erich C. </w:t>
      </w:r>
      <w:proofErr w:type="spellStart"/>
      <w:r w:rsidRPr="002C2369">
        <w:t>Meister</w:t>
      </w:r>
      <w:r>
        <w:t>,“</w:t>
      </w:r>
      <w:r w:rsidRPr="002C2369">
        <w:t>Measurement</w:t>
      </w:r>
      <w:proofErr w:type="spellEnd"/>
      <w:r w:rsidRPr="002C2369">
        <w:t xml:space="preserve"> of the Temperature and Concentration Dependent Sound Velocity in Ethanol-Water Liquid </w:t>
      </w:r>
      <w:proofErr w:type="spellStart"/>
      <w:r w:rsidRPr="002C2369">
        <w:t>Mixtures</w:t>
      </w:r>
      <w:r>
        <w:t>,”</w:t>
      </w:r>
      <w:r w:rsidRPr="000F2F7A">
        <w:rPr>
          <w:i/>
        </w:rPr>
        <w:t>Physikalisch-chemischesPraktikum</w:t>
      </w:r>
      <w:proofErr w:type="spellEnd"/>
      <w:r>
        <w:t xml:space="preserve">, </w:t>
      </w:r>
      <w:r w:rsidRPr="002C2369">
        <w:t>2015</w:t>
      </w:r>
      <w:r>
        <w:t>, pp. 1-7</w:t>
      </w: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676129" w:rsidRPr="00EA7500" w:rsidRDefault="00676129" w:rsidP="00630D70">
      <w:pPr>
        <w:pStyle w:val="BodyText"/>
        <w:spacing w:before="109" w:line="242" w:lineRule="auto"/>
        <w:ind w:left="134" w:right="104" w:firstLine="194"/>
        <w:jc w:val="both"/>
        <w:rPr>
          <w:rFonts w:ascii="TimesNewRomanPSMT" w:eastAsiaTheme="minorHAnsi" w:hAnsi="TimesNewRomanPSMT" w:cstheme="minorBidi"/>
          <w:sz w:val="20"/>
          <w:szCs w:val="20"/>
        </w:rPr>
      </w:pPr>
    </w:p>
    <w:p w:rsidR="00123553" w:rsidRDefault="00123553">
      <w:pPr>
        <w:rPr>
          <w:rStyle w:val="fontstyle01"/>
        </w:rPr>
      </w:pPr>
    </w:p>
    <w:p w:rsidR="00101C45" w:rsidRDefault="00101C45">
      <w:pPr>
        <w:rPr>
          <w:rFonts w:ascii="TimesNewRomanPSMT" w:hAnsi="TimesNewRomanPSMT"/>
          <w:color w:val="000000"/>
          <w:sz w:val="20"/>
          <w:szCs w:val="20"/>
        </w:rPr>
      </w:pPr>
      <w:r w:rsidRPr="00101C45">
        <w:rPr>
          <w:rFonts w:ascii="TimesNewRomanPSMT" w:hAnsi="TimesNewRomanPSMT"/>
          <w:color w:val="000000"/>
          <w:sz w:val="20"/>
          <w:szCs w:val="20"/>
        </w:rPr>
        <w:t>Excess thermodynamic properties are of great importance</w:t>
      </w:r>
      <w:proofErr w:type="gramStart"/>
      <w:r w:rsidRPr="00101C45">
        <w:rPr>
          <w:rFonts w:ascii="TimesNewRomanPSMT" w:hAnsi="TimesNewRomanPSMT"/>
          <w:color w:val="000000"/>
          <w:sz w:val="20"/>
          <w:szCs w:val="20"/>
        </w:rPr>
        <w:t>,</w:t>
      </w:r>
      <w:proofErr w:type="gramEnd"/>
      <w:r w:rsidRPr="00101C45">
        <w:rPr>
          <w:rFonts w:ascii="TimesNewRomanPSMT" w:hAnsi="TimesNewRomanPSMT"/>
          <w:color w:val="000000"/>
          <w:sz w:val="20"/>
          <w:szCs w:val="20"/>
        </w:rPr>
        <w:br/>
        <w:t>especially in the development of new classical and statistical</w:t>
      </w:r>
      <w:r w:rsidRPr="00101C45">
        <w:rPr>
          <w:rFonts w:ascii="TimesNewRomanPSMT" w:hAnsi="TimesNewRomanPSMT"/>
          <w:color w:val="000000"/>
          <w:sz w:val="20"/>
          <w:szCs w:val="20"/>
        </w:rPr>
        <w:br/>
      </w:r>
      <w:r w:rsidRPr="00101C45">
        <w:rPr>
          <w:rFonts w:ascii="TimesNewRomanPSMT" w:hAnsi="TimesNewRomanPSMT"/>
          <w:color w:val="000000"/>
          <w:sz w:val="20"/>
          <w:szCs w:val="20"/>
        </w:rPr>
        <w:lastRenderedPageBreak/>
        <w:t>theories of solutions. Rarely are all the data necessary to test</w:t>
      </w:r>
      <w:r w:rsidRPr="00101C45">
        <w:rPr>
          <w:rFonts w:ascii="TimesNewRomanPSMT" w:hAnsi="TimesNewRomanPSMT"/>
          <w:color w:val="000000"/>
          <w:sz w:val="20"/>
          <w:szCs w:val="20"/>
        </w:rPr>
        <w:br/>
        <w:t>the new theories available in the literature. It is, therefore</w:t>
      </w:r>
      <w:proofErr w:type="gramStart"/>
      <w:r w:rsidRPr="00101C45">
        <w:rPr>
          <w:rFonts w:ascii="TimesNewRomanPSMT" w:hAnsi="TimesNewRomanPSMT"/>
          <w:color w:val="000000"/>
          <w:sz w:val="20"/>
          <w:szCs w:val="20"/>
        </w:rPr>
        <w:t>,</w:t>
      </w:r>
      <w:proofErr w:type="gramEnd"/>
      <w:r w:rsidRPr="00101C45">
        <w:rPr>
          <w:rFonts w:ascii="TimesNewRomanPSMT" w:hAnsi="TimesNewRomanPSMT"/>
          <w:color w:val="000000"/>
          <w:sz w:val="20"/>
          <w:szCs w:val="20"/>
        </w:rPr>
        <w:br/>
        <w:t>very important to derive equations which interrelate the different excess thermodynamic functions; knowledge of some</w:t>
      </w:r>
      <w:r w:rsidRPr="00101C45">
        <w:rPr>
          <w:rFonts w:ascii="TimesNewRomanPSMT" w:hAnsi="TimesNewRomanPSMT"/>
          <w:color w:val="000000"/>
          <w:sz w:val="20"/>
          <w:szCs w:val="20"/>
        </w:rPr>
        <w:br/>
        <w:t xml:space="preserve">of these properties permits the </w:t>
      </w:r>
      <w:proofErr w:type="spellStart"/>
      <w:r w:rsidRPr="00101C45">
        <w:rPr>
          <w:rFonts w:ascii="TimesNewRomanPSMT" w:hAnsi="TimesNewRomanPSMT"/>
          <w:color w:val="000000"/>
          <w:sz w:val="20"/>
          <w:szCs w:val="20"/>
        </w:rPr>
        <w:t>evaluationof</w:t>
      </w:r>
      <w:proofErr w:type="spellEnd"/>
      <w:r w:rsidRPr="00101C45">
        <w:rPr>
          <w:rFonts w:ascii="TimesNewRomanPSMT" w:hAnsi="TimesNewRomanPSMT"/>
          <w:color w:val="000000"/>
          <w:sz w:val="20"/>
          <w:szCs w:val="20"/>
        </w:rPr>
        <w:t xml:space="preserve"> the others.</w:t>
      </w:r>
    </w:p>
    <w:p w:rsidR="00101C45" w:rsidRDefault="00101C45">
      <w:pPr>
        <w:rPr>
          <w:rFonts w:ascii="Times-Roman" w:hAnsi="Times-Roman"/>
          <w:color w:val="242021"/>
          <w:sz w:val="20"/>
          <w:szCs w:val="20"/>
        </w:rPr>
      </w:pPr>
      <w:r w:rsidRPr="00101C45">
        <w:rPr>
          <w:rFonts w:ascii="Times-Roman" w:hAnsi="Times-Roman"/>
          <w:color w:val="242021"/>
          <w:sz w:val="20"/>
          <w:szCs w:val="20"/>
        </w:rPr>
        <w:t>Density functional calculations with the hybrid B3LYP functional have been used to study the ground state of</w:t>
      </w:r>
      <w:r w:rsidRPr="00101C45">
        <w:rPr>
          <w:rFonts w:ascii="Times-Roman" w:hAnsi="Times-Roman"/>
          <w:color w:val="242021"/>
          <w:sz w:val="20"/>
          <w:szCs w:val="20"/>
        </w:rPr>
        <w:br/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norbornadiene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 xml:space="preserve"> bound to the </w:t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photosensitizer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 xml:space="preserve"> [</w:t>
      </w:r>
      <w:proofErr w:type="gramStart"/>
      <w:r w:rsidRPr="00101C45">
        <w:rPr>
          <w:rFonts w:ascii="Times-Roman" w:hAnsi="Times-Roman"/>
          <w:color w:val="242021"/>
          <w:sz w:val="20"/>
          <w:szCs w:val="20"/>
        </w:rPr>
        <w:t>Cu(</w:t>
      </w:r>
      <w:proofErr w:type="gramEnd"/>
      <w:r w:rsidRPr="00101C45">
        <w:rPr>
          <w:rFonts w:ascii="Times-Roman" w:hAnsi="Times-Roman"/>
          <w:color w:val="242021"/>
          <w:sz w:val="20"/>
          <w:szCs w:val="20"/>
        </w:rPr>
        <w:t>8-oxoquinolinato)]. The main bonding interaction between the</w:t>
      </w:r>
      <w:r w:rsidRPr="00101C45">
        <w:rPr>
          <w:rFonts w:ascii="Times-Roman" w:hAnsi="Times-Roman"/>
          <w:color w:val="242021"/>
          <w:sz w:val="20"/>
          <w:szCs w:val="20"/>
        </w:rPr>
        <w:br/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ligand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 xml:space="preserve"> and the metal is </w:t>
      </w:r>
      <w:r w:rsidRPr="00101C45">
        <w:rPr>
          <w:rFonts w:ascii="TimesTenGreek-Inclined" w:hAnsi="TimesTenGreek-Inclined"/>
          <w:i/>
          <w:iCs/>
          <w:color w:val="242021"/>
          <w:sz w:val="20"/>
        </w:rPr>
        <w:t xml:space="preserve">π </w:t>
      </w:r>
      <w:r w:rsidRPr="00101C45">
        <w:rPr>
          <w:rFonts w:ascii="Times-Roman" w:hAnsi="Times-Roman"/>
          <w:color w:val="242021"/>
          <w:sz w:val="20"/>
          <w:szCs w:val="20"/>
        </w:rPr>
        <w:t xml:space="preserve">back-donation, metal to </w:t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ligand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 xml:space="preserve">, which reduces the </w:t>
      </w:r>
      <w:r w:rsidRPr="00101C45">
        <w:rPr>
          <w:rFonts w:ascii="TimesTenGreek-Inclined" w:hAnsi="TimesTenGreek-Inclined"/>
          <w:i/>
          <w:iCs/>
          <w:color w:val="242021"/>
          <w:sz w:val="20"/>
        </w:rPr>
        <w:t>π</w:t>
      </w:r>
      <w:r w:rsidRPr="00101C45">
        <w:rPr>
          <w:rFonts w:ascii="ChemBats2" w:hAnsi="ChemBats2"/>
          <w:color w:val="242021"/>
          <w:sz w:val="20"/>
        </w:rPr>
        <w:t>-</w:t>
      </w:r>
      <w:r w:rsidRPr="00101C45">
        <w:rPr>
          <w:rFonts w:ascii="TimesTenGreek-Inclined" w:hAnsi="TimesTenGreek-Inclined"/>
          <w:i/>
          <w:iCs/>
          <w:color w:val="242021"/>
          <w:sz w:val="20"/>
        </w:rPr>
        <w:t>π</w:t>
      </w:r>
      <w:r w:rsidRPr="00101C45">
        <w:rPr>
          <w:rFonts w:ascii="Times-Roman" w:hAnsi="Times-Roman"/>
          <w:color w:val="242021"/>
          <w:sz w:val="20"/>
          <w:szCs w:val="20"/>
        </w:rPr>
        <w:t xml:space="preserve">* band gap in </w:t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norbornadiene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>.</w:t>
      </w:r>
      <w:r w:rsidRPr="00101C45">
        <w:rPr>
          <w:rFonts w:ascii="Times-Roman" w:hAnsi="Times-Roman"/>
          <w:color w:val="242021"/>
          <w:sz w:val="20"/>
          <w:szCs w:val="20"/>
        </w:rPr>
        <w:br/>
        <w:t xml:space="preserve">CIS calculations performed on free </w:t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norbornadiene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 xml:space="preserve"> and on the system where </w:t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norbornadiene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 xml:space="preserve"> interacts with the</w:t>
      </w:r>
      <w:r w:rsidRPr="00101C45">
        <w:rPr>
          <w:rFonts w:ascii="Times-Roman" w:hAnsi="Times-Roman"/>
          <w:color w:val="242021"/>
          <w:sz w:val="20"/>
          <w:szCs w:val="20"/>
        </w:rPr>
        <w:br/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photosensitizer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 xml:space="preserve"> have shown that the </w:t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photosensitizer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 xml:space="preserve"> reduces the excitation energy to promote the system to the</w:t>
      </w:r>
      <w:r w:rsidRPr="00101C45">
        <w:rPr>
          <w:rFonts w:ascii="Times-Roman" w:hAnsi="Times-Roman"/>
          <w:color w:val="242021"/>
          <w:sz w:val="20"/>
          <w:szCs w:val="20"/>
        </w:rPr>
        <w:br/>
        <w:t xml:space="preserve">first excited singlet state. In terms of wavelength, this difference implies that light with </w:t>
      </w:r>
      <w:r w:rsidRPr="00101C45">
        <w:rPr>
          <w:rFonts w:ascii="TimesTenGreek-Inclined" w:hAnsi="TimesTenGreek-Inclined"/>
          <w:i/>
          <w:iCs/>
          <w:color w:val="242021"/>
          <w:sz w:val="20"/>
        </w:rPr>
        <w:t xml:space="preserve">λ </w:t>
      </w:r>
      <w:r w:rsidRPr="00101C45">
        <w:rPr>
          <w:rFonts w:ascii="Times-Roman" w:hAnsi="Times-Roman"/>
          <w:color w:val="242021"/>
          <w:sz w:val="20"/>
          <w:szCs w:val="20"/>
        </w:rPr>
        <w:t>almost 100 nm longer</w:t>
      </w:r>
      <w:r w:rsidRPr="00101C45">
        <w:rPr>
          <w:rFonts w:ascii="Times-Roman" w:hAnsi="Times-Roman"/>
          <w:color w:val="242021"/>
          <w:sz w:val="20"/>
          <w:szCs w:val="20"/>
        </w:rPr>
        <w:br/>
        <w:t xml:space="preserve">can be used to </w:t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photoactivate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 xml:space="preserve"> the </w:t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norbornadiene</w:t>
      </w:r>
      <w:proofErr w:type="spellEnd"/>
      <w:r w:rsidRPr="00101C45">
        <w:rPr>
          <w:rFonts w:ascii="Times-Roman" w:hAnsi="Times-Roman"/>
          <w:color w:val="242021"/>
          <w:sz w:val="20"/>
          <w:szCs w:val="20"/>
        </w:rPr>
        <w:t xml:space="preserve"> with respect to free </w:t>
      </w:r>
      <w:proofErr w:type="spellStart"/>
      <w:r w:rsidRPr="00101C45">
        <w:rPr>
          <w:rFonts w:ascii="Times-Roman" w:hAnsi="Times-Roman"/>
          <w:color w:val="242021"/>
          <w:sz w:val="20"/>
          <w:szCs w:val="20"/>
        </w:rPr>
        <w:t>norbornadiene</w:t>
      </w:r>
      <w:proofErr w:type="spellEnd"/>
    </w:p>
    <w:p w:rsidR="00101C45" w:rsidRPr="00101C45" w:rsidRDefault="00101C45" w:rsidP="0010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C45">
        <w:rPr>
          <w:rFonts w:ascii="Times-Bold" w:eastAsia="Times New Roman" w:hAnsi="Times-Bold" w:cs="Times New Roman"/>
          <w:b/>
          <w:bCs/>
          <w:color w:val="000000"/>
          <w:sz w:val="28"/>
          <w:szCs w:val="28"/>
        </w:rPr>
        <w:t xml:space="preserve">Kirkwood-Buff Integrals and structure factor for binary mixtures of ionic </w:t>
      </w:r>
      <w:r w:rsidRPr="00101C45">
        <w:rPr>
          <w:rFonts w:ascii="Calibri" w:eastAsia="Times New Roman" w:hAnsi="Calibri" w:cs="Times New Roman"/>
          <w:color w:val="000000"/>
        </w:rPr>
        <w:t>1</w:t>
      </w:r>
      <w:r w:rsidRPr="00101C45">
        <w:rPr>
          <w:rFonts w:ascii="Calibri" w:eastAsia="Times New Roman" w:hAnsi="Calibri" w:cs="Times New Roman"/>
          <w:color w:val="000000"/>
        </w:rPr>
        <w:br/>
      </w:r>
      <w:r w:rsidRPr="00101C45">
        <w:rPr>
          <w:rFonts w:ascii="Times-Bold" w:eastAsia="Times New Roman" w:hAnsi="Times-Bold" w:cs="Times New Roman"/>
          <w:b/>
          <w:bCs/>
          <w:color w:val="000000"/>
          <w:sz w:val="28"/>
          <w:szCs w:val="28"/>
        </w:rPr>
        <w:t xml:space="preserve">liquid with 1-alkanol </w:t>
      </w:r>
      <w:r w:rsidRPr="00101C45">
        <w:rPr>
          <w:rFonts w:ascii="Calibri" w:eastAsia="Times New Roman" w:hAnsi="Calibri" w:cs="Times New Roman"/>
          <w:color w:val="000000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250"/>
        <w:gridCol w:w="440"/>
      </w:tblGrid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>Zohrab</w:t>
            </w:r>
            <w:proofErr w:type="spellEnd"/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>Khedri</w:t>
            </w:r>
            <w:proofErr w:type="spellEnd"/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 xml:space="preserve">, </w:t>
            </w:r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  <w:sz w:val="14"/>
              </w:rPr>
              <w:t xml:space="preserve">a </w:t>
            </w:r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 xml:space="preserve">Mohammad </w:t>
            </w:r>
            <w:proofErr w:type="spellStart"/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>Almasi</w:t>
            </w:r>
            <w:proofErr w:type="spellEnd"/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 xml:space="preserve">, </w:t>
            </w:r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  <w:sz w:val="14"/>
              </w:rPr>
              <w:t xml:space="preserve">*b </w:t>
            </w:r>
            <w:proofErr w:type="spellStart"/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>Afsaneh</w:t>
            </w:r>
            <w:proofErr w:type="spellEnd"/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>Maleki</w:t>
            </w:r>
            <w:proofErr w:type="spellEnd"/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 xml:space="preserve"> </w:t>
            </w:r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  <w:sz w:val="14"/>
              </w:rPr>
              <w:t xml:space="preserve">a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Times-BoldItalic" w:eastAsia="Times New Roman" w:hAnsi="Times-BoldItalic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a </w:t>
            </w:r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 xml:space="preserve">Department of Chemistry, Islamic Azad University, </w:t>
            </w:r>
            <w:proofErr w:type="spellStart"/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>Omidiyeh</w:t>
            </w:r>
            <w:proofErr w:type="spellEnd"/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 xml:space="preserve"> Branch, </w:t>
            </w:r>
            <w:proofErr w:type="spellStart"/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>Omidiyeh</w:t>
            </w:r>
            <w:proofErr w:type="spellEnd"/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 xml:space="preserve">, Iran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1C45">
              <w:rPr>
                <w:rFonts w:ascii="Times-BoldItalic" w:eastAsia="Times New Roman" w:hAnsi="Times-BoldItalic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</w:t>
            </w:r>
            <w:proofErr w:type="gramEnd"/>
            <w:r w:rsidRPr="00101C45">
              <w:rPr>
                <w:rFonts w:ascii="Times-BoldItalic" w:eastAsia="Times New Roman" w:hAnsi="Times-BoldItalic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 xml:space="preserve">Department of Applied Chemistry, Faculty of Science, </w:t>
            </w:r>
            <w:proofErr w:type="spellStart"/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>Malayer</w:t>
            </w:r>
            <w:proofErr w:type="spellEnd"/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 xml:space="preserve"> University, </w:t>
            </w:r>
            <w:proofErr w:type="spellStart"/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>Malayer</w:t>
            </w:r>
            <w:proofErr w:type="spellEnd"/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 xml:space="preserve">, 65174, Iran.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 xml:space="preserve">Corresponding Author Email: m.almasi@malayeru.ac.ir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Times-Bold" w:eastAsia="Times New Roman" w:hAnsi="Times-Bold" w:cs="Times New Roman"/>
                <w:b/>
                <w:bCs/>
                <w:color w:val="000000"/>
              </w:rPr>
              <w:t>Abstract</w:t>
            </w:r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: In this paper, we have tried to describe the factors affecting molecular interactions and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Times-Roman" w:eastAsia="Times New Roman" w:hAnsi="Times-Roman" w:cs="Times New Roman"/>
                <w:color w:val="000000"/>
              </w:rPr>
              <w:t>structure of binary systems including 1-Hexyl-3-methylimidazolium Nitrate ([</w:t>
            </w:r>
            <w:proofErr w:type="spellStart"/>
            <w:r w:rsidRPr="00101C45">
              <w:rPr>
                <w:rFonts w:ascii="Times-Roman" w:eastAsia="Times New Roman" w:hAnsi="Times-Roman" w:cs="Times New Roman"/>
                <w:color w:val="000000"/>
              </w:rPr>
              <w:t>Hmim</w:t>
            </w:r>
            <w:proofErr w:type="spellEnd"/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][NO3]) and 1-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45">
              <w:rPr>
                <w:rFonts w:ascii="Times-Roman" w:eastAsia="Times New Roman" w:hAnsi="Times-Roman" w:cs="Times New Roman"/>
                <w:color w:val="000000"/>
              </w:rPr>
              <w:t>alkanol</w:t>
            </w:r>
            <w:proofErr w:type="spellEnd"/>
            <w:proofErr w:type="gramEnd"/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 (1-hexanol, up to 1-decanol) using Kirkwood-Buff (KB) integrals and structure factor.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Obtained results indicate that unlike molecules tend to form favorable interactions via forming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hydrogen bonds or dipolar interactions and stay alongside, while an increase in the carbon chain of 1-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C45">
              <w:rPr>
                <w:rFonts w:ascii="Times-Roman" w:eastAsia="Times New Roman" w:hAnsi="Times-Roman" w:cs="Times New Roman"/>
                <w:color w:val="000000"/>
              </w:rPr>
              <w:t>alkanols</w:t>
            </w:r>
            <w:proofErr w:type="spellEnd"/>
            <w:proofErr w:type="gramEnd"/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 reduces the strength of bonds and tendency of the unlike molecules to stay together.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Moreover, the structure of mixtures was studied using the concentration-concentration structure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1C45">
              <w:rPr>
                <w:rFonts w:ascii="Times-Roman" w:eastAsia="Times New Roman" w:hAnsi="Times-Roman" w:cs="Times New Roman"/>
                <w:color w:val="000000"/>
              </w:rPr>
              <w:t>factor</w:t>
            </w:r>
            <w:proofErr w:type="gramEnd"/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, </w:t>
            </w:r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</w:rPr>
              <w:t>S</w:t>
            </w:r>
            <w:r w:rsidRPr="00101C45">
              <w:rPr>
                <w:rFonts w:ascii="Times-Italic" w:eastAsia="Times New Roman" w:hAnsi="Times-Italic" w:cs="Times New Roman"/>
                <w:i/>
                <w:iCs/>
                <w:color w:val="000000"/>
                <w:sz w:val="14"/>
              </w:rPr>
              <w:t xml:space="preserve">CC </w:t>
            </w:r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(0) . Results from the application of this parameter show that in all binary mixtures,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C45">
              <w:rPr>
                <w:rFonts w:ascii="Times-Roman" w:eastAsia="Times New Roman" w:hAnsi="Times-Roman" w:cs="Times New Roman"/>
                <w:color w:val="000000"/>
              </w:rPr>
              <w:t>heterocoordination</w:t>
            </w:r>
            <w:proofErr w:type="spellEnd"/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 is predominant, ordering occurs in solutions and fluctuations are less than random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1C45">
              <w:rPr>
                <w:rFonts w:ascii="Times-Roman" w:eastAsia="Times New Roman" w:hAnsi="Times-Roman" w:cs="Times New Roman"/>
                <w:color w:val="000000"/>
              </w:rPr>
              <w:t>orientation</w:t>
            </w:r>
            <w:proofErr w:type="gramEnd"/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. In addition, the chemical short-range order parameter </w:t>
            </w:r>
            <w:r w:rsidRPr="00101C45">
              <w:rPr>
                <w:rFonts w:ascii="TimesNewRoman" w:eastAsia="Times New Roman" w:hAnsi="TimesNewRoman" w:cs="Times New Roman"/>
                <w:color w:val="000000"/>
              </w:rPr>
              <w:t>α′</w:t>
            </w:r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, which is an important function to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understand the complex formation and phase segregation in the liquid mixtures, was calculated and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1C45">
              <w:rPr>
                <w:rFonts w:ascii="Times-Roman" w:eastAsia="Times New Roman" w:hAnsi="Times-Roman" w:cs="Times New Roman"/>
                <w:color w:val="000000"/>
              </w:rPr>
              <w:t>discussed</w:t>
            </w:r>
            <w:proofErr w:type="gramEnd"/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 for mentioned mixtures. For current binary mixtures, experimental data and theoretical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1C45">
              <w:rPr>
                <w:rFonts w:ascii="Times-Roman" w:eastAsia="Times New Roman" w:hAnsi="Times-Roman" w:cs="Times New Roman"/>
                <w:color w:val="000000"/>
              </w:rPr>
              <w:t>investigations</w:t>
            </w:r>
            <w:proofErr w:type="gramEnd"/>
            <w:r w:rsidRPr="00101C45">
              <w:rPr>
                <w:rFonts w:ascii="Times-Roman" w:eastAsia="Times New Roman" w:hAnsi="Times-Roman" w:cs="Times New Roman"/>
                <w:color w:val="000000"/>
              </w:rPr>
              <w:t xml:space="preserve"> are novel and reported for the first time.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101C45" w:rsidRPr="00101C45" w:rsidTr="00101C4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45">
              <w:rPr>
                <w:rFonts w:ascii="Times-Roman" w:eastAsia="Times New Roman" w:hAnsi="Times-Roman" w:cs="Times New Roman"/>
                <w:color w:val="000000"/>
              </w:rPr>
              <w:t>Keywords: Molecular interactions, KB integrals, structural factor, ionic liquid</w:t>
            </w:r>
          </w:p>
        </w:tc>
        <w:tc>
          <w:tcPr>
            <w:tcW w:w="0" w:type="auto"/>
            <w:vAlign w:val="center"/>
            <w:hideMark/>
          </w:tcPr>
          <w:p w:rsidR="00101C45" w:rsidRPr="00101C45" w:rsidRDefault="00101C45" w:rsidP="001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1C45" w:rsidRDefault="00101C45"/>
    <w:sectPr w:rsidR="00101C45" w:rsidSect="00E4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TenGreek-Inclin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emBat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01C45"/>
    <w:rsid w:val="00101C45"/>
    <w:rsid w:val="00123553"/>
    <w:rsid w:val="0014534D"/>
    <w:rsid w:val="00146136"/>
    <w:rsid w:val="00146D43"/>
    <w:rsid w:val="00217F30"/>
    <w:rsid w:val="00256797"/>
    <w:rsid w:val="002C15A4"/>
    <w:rsid w:val="002C23F0"/>
    <w:rsid w:val="002D3249"/>
    <w:rsid w:val="002E1905"/>
    <w:rsid w:val="00323A01"/>
    <w:rsid w:val="00335747"/>
    <w:rsid w:val="004572F3"/>
    <w:rsid w:val="00513795"/>
    <w:rsid w:val="00583FD1"/>
    <w:rsid w:val="00591EEF"/>
    <w:rsid w:val="005E00FE"/>
    <w:rsid w:val="00630D70"/>
    <w:rsid w:val="0067130C"/>
    <w:rsid w:val="00676129"/>
    <w:rsid w:val="006A0C30"/>
    <w:rsid w:val="006E00CD"/>
    <w:rsid w:val="006E1D5D"/>
    <w:rsid w:val="0070213D"/>
    <w:rsid w:val="0070353D"/>
    <w:rsid w:val="00773054"/>
    <w:rsid w:val="00777FB1"/>
    <w:rsid w:val="008852B5"/>
    <w:rsid w:val="008C5498"/>
    <w:rsid w:val="008D574C"/>
    <w:rsid w:val="00911812"/>
    <w:rsid w:val="00913D85"/>
    <w:rsid w:val="009418A6"/>
    <w:rsid w:val="00965A32"/>
    <w:rsid w:val="00972993"/>
    <w:rsid w:val="00990421"/>
    <w:rsid w:val="009B40C3"/>
    <w:rsid w:val="009D3538"/>
    <w:rsid w:val="00A23C26"/>
    <w:rsid w:val="00AD7ED6"/>
    <w:rsid w:val="00AE204E"/>
    <w:rsid w:val="00BF4AD2"/>
    <w:rsid w:val="00C13574"/>
    <w:rsid w:val="00C35BD7"/>
    <w:rsid w:val="00C5088E"/>
    <w:rsid w:val="00D0310C"/>
    <w:rsid w:val="00D04538"/>
    <w:rsid w:val="00D07AAF"/>
    <w:rsid w:val="00D26130"/>
    <w:rsid w:val="00D41733"/>
    <w:rsid w:val="00D91D6F"/>
    <w:rsid w:val="00E44C71"/>
    <w:rsid w:val="00E471CC"/>
    <w:rsid w:val="00EA7500"/>
    <w:rsid w:val="00ED39CF"/>
    <w:rsid w:val="00FC6C1B"/>
    <w:rsid w:val="00FE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CC"/>
  </w:style>
  <w:style w:type="paragraph" w:styleId="Heading1">
    <w:name w:val="heading 1"/>
    <w:basedOn w:val="Normal"/>
    <w:link w:val="Heading1Char"/>
    <w:uiPriority w:val="1"/>
    <w:qFormat/>
    <w:rsid w:val="00123553"/>
    <w:pPr>
      <w:widowControl w:val="0"/>
      <w:autoSpaceDE w:val="0"/>
      <w:autoSpaceDN w:val="0"/>
      <w:spacing w:after="0" w:line="321" w:lineRule="exact"/>
      <w:ind w:left="13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1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1C45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sid w:val="00101C4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101C45"/>
    <w:rPr>
      <w:rFonts w:ascii="TimesTenGreek-Inclined" w:hAnsi="TimesTenGreek-Inclined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101C45"/>
    <w:rPr>
      <w:rFonts w:ascii="ChemBats2" w:hAnsi="ChemBats2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efaultParagraphFont"/>
    <w:rsid w:val="00101C4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101C45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101C45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12355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uthorName">
    <w:name w:val="Author Name"/>
    <w:basedOn w:val="Normal"/>
    <w:next w:val="AuthorAffiliation"/>
    <w:rsid w:val="0067612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uthorAffiliation">
    <w:name w:val="Author Affiliation"/>
    <w:basedOn w:val="Normal"/>
    <w:rsid w:val="0067612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uthorEmail">
    <w:name w:val="Author Email"/>
    <w:basedOn w:val="Normal"/>
    <w:qFormat/>
    <w:rsid w:val="0067612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perTitle">
    <w:name w:val="Paper Title"/>
    <w:basedOn w:val="Normal"/>
    <w:next w:val="AuthorName"/>
    <w:rsid w:val="006E1D5D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bstract">
    <w:name w:val="Abstract"/>
    <w:basedOn w:val="Normal"/>
    <w:next w:val="Heading1"/>
    <w:rsid w:val="006E1D5D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aragraph">
    <w:name w:val="Paragraph"/>
    <w:basedOn w:val="Normal"/>
    <w:rsid w:val="006E1D5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">
    <w:name w:val="Reference"/>
    <w:basedOn w:val="Paragraph"/>
    <w:rsid w:val="006E1D5D"/>
    <w:pPr>
      <w:numPr>
        <w:numId w:val="1"/>
      </w:numPr>
      <w:ind w:left="426" w:hanging="426"/>
    </w:pPr>
  </w:style>
  <w:style w:type="paragraph" w:customStyle="1" w:styleId="TableCaption">
    <w:name w:val="Table Caption"/>
    <w:basedOn w:val="Normal"/>
    <w:qFormat/>
    <w:rsid w:val="006E1D5D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5D"/>
    <w:rPr>
      <w:rFonts w:ascii="Tahoma" w:hAnsi="Tahoma" w:cs="Tahoma"/>
      <w:sz w:val="16"/>
      <w:szCs w:val="16"/>
    </w:rPr>
  </w:style>
  <w:style w:type="paragraph" w:customStyle="1" w:styleId="Bodytext0">
    <w:name w:val="Bodytext"/>
    <w:next w:val="BodytextIndented"/>
    <w:rsid w:val="00D04538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</w:rPr>
  </w:style>
  <w:style w:type="paragraph" w:customStyle="1" w:styleId="BodytextIndented">
    <w:name w:val="BodytextIndented"/>
    <w:basedOn w:val="Bodytext0"/>
    <w:rsid w:val="00D04538"/>
    <w:pPr>
      <w:ind w:firstLine="284"/>
    </w:pPr>
  </w:style>
  <w:style w:type="paragraph" w:customStyle="1" w:styleId="E-mail">
    <w:name w:val="E-mail"/>
    <w:next w:val="Normal"/>
    <w:rsid w:val="00D04538"/>
    <w:pPr>
      <w:spacing w:after="240" w:line="240" w:lineRule="auto"/>
      <w:ind w:left="1418"/>
    </w:pPr>
    <w:rPr>
      <w:rFonts w:ascii="Times" w:eastAsia="Times New Roman" w:hAnsi="Times" w:cs="Times New Roman"/>
      <w:noProof/>
    </w:rPr>
  </w:style>
  <w:style w:type="paragraph" w:customStyle="1" w:styleId="Sectionnonumber">
    <w:name w:val="Section (no number)"/>
    <w:next w:val="Bodytext0"/>
    <w:rsid w:val="00D04538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</w:rPr>
  </w:style>
  <w:style w:type="paragraph" w:styleId="Title">
    <w:name w:val="Title"/>
    <w:basedOn w:val="Normal"/>
    <w:next w:val="Authors"/>
    <w:link w:val="TitleChar"/>
    <w:qFormat/>
    <w:rsid w:val="00D04538"/>
    <w:pPr>
      <w:spacing w:before="1588" w:after="567" w:line="240" w:lineRule="auto"/>
    </w:pPr>
    <w:rPr>
      <w:rFonts w:ascii="Times" w:eastAsia="Times New Roman" w:hAnsi="Times" w:cs="Times New Roman"/>
      <w:b/>
      <w:sz w:val="34"/>
      <w:szCs w:val="34"/>
      <w:lang w:val="en-GB"/>
    </w:rPr>
  </w:style>
  <w:style w:type="character" w:customStyle="1" w:styleId="TitleChar">
    <w:name w:val="Title Char"/>
    <w:basedOn w:val="DefaultParagraphFont"/>
    <w:link w:val="Title"/>
    <w:rsid w:val="00D04538"/>
    <w:rPr>
      <w:rFonts w:ascii="Times" w:eastAsia="Times New Roman" w:hAnsi="Times" w:cs="Times New Roman"/>
      <w:b/>
      <w:sz w:val="34"/>
      <w:szCs w:val="34"/>
      <w:lang w:val="en-GB"/>
    </w:rPr>
  </w:style>
  <w:style w:type="paragraph" w:customStyle="1" w:styleId="Authors">
    <w:name w:val="Authors"/>
    <w:next w:val="Normal"/>
    <w:rsid w:val="00D04538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journal/12039" TargetMode="External"/><Relationship Id="rId13" Type="http://schemas.openxmlformats.org/officeDocument/2006/relationships/hyperlink" Target="http://www.tandfonline.com/author/Peters%2C+G%C3%BCnther+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tation.aip.org/content/contributor/AU0481294;jsessionid=lO9tPmeAgHYhJIjssdQvOsot.x-aip-live-03" TargetMode="External"/><Relationship Id="rId12" Type="http://schemas.openxmlformats.org/officeDocument/2006/relationships/hyperlink" Target="http://www.tandfonline.com/author/O%27Connell%2C+John+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itation.aip.org/content/contributor/AU0669622;jsessionid=-M6M7s6lSmU7SRW9cLHeSEf6.x-aip-live-03" TargetMode="External"/><Relationship Id="rId11" Type="http://schemas.openxmlformats.org/officeDocument/2006/relationships/hyperlink" Target="http://www.tandfonline.com/author/Wedberg%2C+Rasmus" TargetMode="External"/><Relationship Id="rId5" Type="http://schemas.openxmlformats.org/officeDocument/2006/relationships/hyperlink" Target="http://scitation.aip.org/content/contributor/AU0689169;jsessionid=-M6M7s6lSmU7SRW9cLHeSEf6.x-aip-live-03" TargetMode="External"/><Relationship Id="rId15" Type="http://schemas.openxmlformats.org/officeDocument/2006/relationships/hyperlink" Target="http://pubs.acs.org/author/van+der+Vegt%2C+Nico+F+A" TargetMode="External"/><Relationship Id="rId10" Type="http://schemas.openxmlformats.org/officeDocument/2006/relationships/hyperlink" Target="http://www.sciencedirect.com/science/journal/03010104/270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s.acs.org/author/Shulgin%2C+Ivan+L" TargetMode="External"/><Relationship Id="rId14" Type="http://schemas.openxmlformats.org/officeDocument/2006/relationships/hyperlink" Target="http://pubs.acs.org/author/Ganguly%2C+Pri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HODPHY</dc:creator>
  <cp:lastModifiedBy>HODPHY</cp:lastModifiedBy>
  <cp:revision>9</cp:revision>
  <cp:lastPrinted>2022-05-25T04:52:00Z</cp:lastPrinted>
  <dcterms:created xsi:type="dcterms:W3CDTF">2023-02-15T08:23:00Z</dcterms:created>
  <dcterms:modified xsi:type="dcterms:W3CDTF">2023-02-15T09:51:00Z</dcterms:modified>
</cp:coreProperties>
</file>