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9BB7" w14:textId="1F768B29" w:rsidR="009A0487" w:rsidRPr="009C541F" w:rsidRDefault="00A96E44">
      <w:pPr>
        <w:pStyle w:val="Title"/>
      </w:pPr>
      <w:r>
        <w:t xml:space="preserve">Rheological </w:t>
      </w:r>
      <w:r w:rsidR="00EE4101">
        <w:t xml:space="preserve">and </w:t>
      </w:r>
      <w:r>
        <w:t>T</w:t>
      </w:r>
      <w:r w:rsidR="00EE4101">
        <w:t xml:space="preserve">ribological behaviour of </w:t>
      </w:r>
      <w:r>
        <w:t>N</w:t>
      </w:r>
      <w:r w:rsidR="00EE4101">
        <w:t>ano</w:t>
      </w:r>
      <w:r>
        <w:t xml:space="preserve"> </w:t>
      </w:r>
      <w:r w:rsidR="00EE4101">
        <w:t>fluids</w:t>
      </w:r>
      <w:r>
        <w:t>: an experimental evaluation</w:t>
      </w:r>
    </w:p>
    <w:p w14:paraId="0F738DFB" w14:textId="1B63782A" w:rsidR="009A0487" w:rsidRDefault="00EE4101">
      <w:pPr>
        <w:pStyle w:val="Authors"/>
      </w:pPr>
      <w:r>
        <w:t>Prashant Thapliyal</w:t>
      </w:r>
      <w:r w:rsidRPr="00EE4101">
        <w:rPr>
          <w:vertAlign w:val="superscript"/>
        </w:rPr>
        <w:t>1</w:t>
      </w:r>
      <w:r>
        <w:t>, A. Kumar</w:t>
      </w:r>
      <w:r w:rsidRPr="00EE4101">
        <w:rPr>
          <w:vertAlign w:val="superscript"/>
        </w:rPr>
        <w:t>2</w:t>
      </w:r>
      <w:r>
        <w:t>, G.D. Thakre</w:t>
      </w:r>
      <w:r w:rsidRPr="00EE4101">
        <w:rPr>
          <w:vertAlign w:val="superscript"/>
        </w:rPr>
        <w:t>3</w:t>
      </w:r>
    </w:p>
    <w:p w14:paraId="3D23A892" w14:textId="77777777" w:rsidR="00EE4101" w:rsidRDefault="00EE4101" w:rsidP="00006EA6">
      <w:pPr>
        <w:pStyle w:val="Addresses"/>
        <w:spacing w:after="0"/>
      </w:pPr>
      <w:r w:rsidRPr="00644935">
        <w:rPr>
          <w:vertAlign w:val="superscript"/>
        </w:rPr>
        <w:t>1</w:t>
      </w:r>
      <w:r>
        <w:t>Army Cadet College, Indian Military Academy, Dehradun, India</w:t>
      </w:r>
    </w:p>
    <w:p w14:paraId="62AC34DE" w14:textId="77777777" w:rsidR="00644935" w:rsidRDefault="00EE4101" w:rsidP="00006EA6">
      <w:pPr>
        <w:pStyle w:val="Addresses"/>
        <w:spacing w:after="0"/>
      </w:pPr>
      <w:r w:rsidRPr="00644935">
        <w:rPr>
          <w:vertAlign w:val="superscript"/>
        </w:rPr>
        <w:t>2</w:t>
      </w:r>
      <w:r>
        <w:t>Assistant Manager, Corporate R&amp;D Cent</w:t>
      </w:r>
      <w:r w:rsidR="00644935">
        <w:t>re, APAR Industries Ltd, Navi Mumbai 400701</w:t>
      </w:r>
    </w:p>
    <w:p w14:paraId="5F1A8922" w14:textId="1E2BD83F" w:rsidR="009A0487" w:rsidRDefault="00644935" w:rsidP="00006EA6">
      <w:pPr>
        <w:pStyle w:val="Addresses"/>
        <w:spacing w:after="0"/>
      </w:pPr>
      <w:r w:rsidRPr="00644935">
        <w:rPr>
          <w:vertAlign w:val="superscript"/>
        </w:rPr>
        <w:t>3</w:t>
      </w:r>
      <w:r>
        <w:t>Advanced Tribology Research Centre, CSIR-Indian Institute of Petroleum Dehradun, India</w:t>
      </w:r>
    </w:p>
    <w:p w14:paraId="180BCAF9" w14:textId="77777777" w:rsidR="00006EA6" w:rsidRDefault="00006EA6">
      <w:pPr>
        <w:pStyle w:val="E-mail"/>
      </w:pPr>
    </w:p>
    <w:p w14:paraId="17768255" w14:textId="776D16DC" w:rsidR="009A0487" w:rsidRDefault="00060CAA">
      <w:pPr>
        <w:pStyle w:val="E-mail"/>
      </w:pPr>
      <w:r>
        <w:t>p</w:t>
      </w:r>
      <w:r w:rsidR="00644935">
        <w:t>rashant.197104@gmail.com</w:t>
      </w:r>
    </w:p>
    <w:p w14:paraId="3872C27B" w14:textId="00E233E4" w:rsidR="009A0487" w:rsidRDefault="009A0487">
      <w:pPr>
        <w:pStyle w:val="Abstract"/>
        <w:rPr>
          <w:rFonts w:ascii="Times New Roman" w:eastAsiaTheme="minorHAnsi" w:hAnsi="Times New Roman"/>
          <w:color w:val="auto"/>
        </w:rPr>
      </w:pPr>
      <w:r>
        <w:rPr>
          <w:b/>
        </w:rPr>
        <w:t>Abstract</w:t>
      </w:r>
      <w:r>
        <w:t xml:space="preserve">. </w:t>
      </w:r>
      <w:r w:rsidR="008F5846">
        <w:t>Commercially available synthetic engine oils of SAE grades 5W40 were taken as base fluids</w:t>
      </w:r>
      <w:r w:rsidR="00B748BD">
        <w:t xml:space="preserve"> for preparing nano</w:t>
      </w:r>
      <w:r w:rsidR="00C01430">
        <w:t xml:space="preserve"> </w:t>
      </w:r>
      <w:r w:rsidR="00B748BD">
        <w:t>fluid</w:t>
      </w:r>
      <w:r w:rsidR="00C01430">
        <w:t>s</w:t>
      </w:r>
      <w:r w:rsidR="00B748BD">
        <w:t xml:space="preserve"> by blending 0.1% and 0.2% concentration by weight of the functionalized Cu and MoS</w:t>
      </w:r>
      <w:r w:rsidR="00B748BD" w:rsidRPr="00B748BD">
        <w:rPr>
          <w:vertAlign w:val="subscript"/>
        </w:rPr>
        <w:t>2</w:t>
      </w:r>
      <w:r w:rsidR="00B748BD">
        <w:t xml:space="preserve"> nanoparticles in them. The base fluids and their blends were characterized using standard ASTM and IS testing methods for their physicochemical and tribo</w:t>
      </w:r>
      <w:r w:rsidR="00F7661E">
        <w:t xml:space="preserve"> </w:t>
      </w:r>
      <w:r w:rsidR="00B748BD">
        <w:t>performance behavio</w:t>
      </w:r>
      <w:r w:rsidR="00C01430">
        <w:t>u</w:t>
      </w:r>
      <w:r w:rsidR="00B748BD">
        <w:t xml:space="preserve">rs. </w:t>
      </w:r>
      <w:r w:rsidR="00B748BD" w:rsidRPr="001B0D92">
        <w:rPr>
          <w:rFonts w:ascii="Times New Roman" w:eastAsiaTheme="minorHAnsi" w:hAnsi="Times New Roman"/>
          <w:color w:val="auto"/>
        </w:rPr>
        <w:t xml:space="preserve">The rheological studies were performed </w:t>
      </w:r>
      <w:r w:rsidR="00F7661E">
        <w:rPr>
          <w:rFonts w:ascii="Times New Roman" w:eastAsiaTheme="minorHAnsi" w:hAnsi="Times New Roman"/>
          <w:color w:val="auto"/>
        </w:rPr>
        <w:t>on a</w:t>
      </w:r>
      <w:r w:rsidR="00B748BD" w:rsidRPr="001B0D92">
        <w:rPr>
          <w:rFonts w:ascii="Times New Roman" w:eastAsiaTheme="minorHAnsi" w:hAnsi="Times New Roman"/>
          <w:color w:val="auto"/>
        </w:rPr>
        <w:t xml:space="preserve"> Rheometer</w:t>
      </w:r>
      <w:r w:rsidR="00C54001">
        <w:rPr>
          <w:rFonts w:ascii="Times New Roman" w:eastAsiaTheme="minorHAnsi" w:hAnsi="Times New Roman"/>
          <w:color w:val="auto"/>
        </w:rPr>
        <w:t xml:space="preserve"> while the tribological investigations were performed on tribo-tester. </w:t>
      </w:r>
      <w:r w:rsidR="00B748BD" w:rsidRPr="001B0D92">
        <w:rPr>
          <w:rFonts w:ascii="Times New Roman" w:eastAsiaTheme="minorHAnsi" w:hAnsi="Times New Roman"/>
          <w:color w:val="auto"/>
        </w:rPr>
        <w:t>The study reveal that a small improvement in anti- friction behavio</w:t>
      </w:r>
      <w:r w:rsidR="00C54001">
        <w:rPr>
          <w:rFonts w:ascii="Times New Roman" w:eastAsiaTheme="minorHAnsi" w:hAnsi="Times New Roman"/>
          <w:color w:val="auto"/>
        </w:rPr>
        <w:t>u</w:t>
      </w:r>
      <w:r w:rsidR="00B748BD" w:rsidRPr="001B0D92">
        <w:rPr>
          <w:rFonts w:ascii="Times New Roman" w:eastAsiaTheme="minorHAnsi" w:hAnsi="Times New Roman"/>
          <w:color w:val="auto"/>
        </w:rPr>
        <w:t>r of about 6% and 4% reported for the 0.2 wt% of Cu and MoS</w:t>
      </w:r>
      <w:r w:rsidR="00B748BD" w:rsidRPr="001B0D92">
        <w:rPr>
          <w:rFonts w:ascii="Times New Roman" w:eastAsiaTheme="minorHAnsi" w:hAnsi="Times New Roman"/>
          <w:color w:val="auto"/>
          <w:vertAlign w:val="subscript"/>
        </w:rPr>
        <w:t xml:space="preserve">2 </w:t>
      </w:r>
      <w:r w:rsidR="00B748BD" w:rsidRPr="001B0D92">
        <w:rPr>
          <w:rFonts w:ascii="Times New Roman" w:eastAsiaTheme="minorHAnsi" w:hAnsi="Times New Roman"/>
          <w:color w:val="auto"/>
        </w:rPr>
        <w:t>nanoparticles respectively in the tested lubricants indicat</w:t>
      </w:r>
      <w:r w:rsidR="00C54001">
        <w:rPr>
          <w:rFonts w:ascii="Times New Roman" w:eastAsiaTheme="minorHAnsi" w:hAnsi="Times New Roman"/>
          <w:color w:val="auto"/>
        </w:rPr>
        <w:t>e</w:t>
      </w:r>
      <w:r w:rsidR="00B748BD" w:rsidRPr="001B0D92">
        <w:rPr>
          <w:rFonts w:ascii="Times New Roman" w:eastAsiaTheme="minorHAnsi" w:hAnsi="Times New Roman"/>
          <w:color w:val="auto"/>
        </w:rPr>
        <w:t xml:space="preserve"> that finished products have little scope to improve anti-friction properties under the influence of already present additives</w:t>
      </w:r>
      <w:r w:rsidR="00B748BD">
        <w:rPr>
          <w:rFonts w:ascii="Times New Roman" w:eastAsiaTheme="minorHAnsi" w:hAnsi="Times New Roman"/>
          <w:color w:val="auto"/>
        </w:rPr>
        <w:t>, however</w:t>
      </w:r>
      <w:r w:rsidR="00B748BD" w:rsidRPr="001B0D92">
        <w:rPr>
          <w:rFonts w:ascii="Times New Roman" w:eastAsiaTheme="minorHAnsi" w:hAnsi="Times New Roman"/>
          <w:color w:val="auto"/>
        </w:rPr>
        <w:t xml:space="preserve"> anti-wear properties showed significant enhancement up to 20% for 0.2% MoS</w:t>
      </w:r>
      <w:r w:rsidR="00B748BD" w:rsidRPr="001B0D92">
        <w:rPr>
          <w:rFonts w:ascii="Times New Roman" w:eastAsiaTheme="minorHAnsi" w:hAnsi="Times New Roman"/>
          <w:color w:val="auto"/>
          <w:vertAlign w:val="subscript"/>
        </w:rPr>
        <w:t>2</w:t>
      </w:r>
      <w:r w:rsidR="00B748BD" w:rsidRPr="001B0D92">
        <w:rPr>
          <w:rFonts w:ascii="Times New Roman" w:eastAsiaTheme="minorHAnsi" w:hAnsi="Times New Roman"/>
          <w:color w:val="auto"/>
        </w:rPr>
        <w:t xml:space="preserve"> and up to 15% for 0.2% nano-Cu indicating better anti-wear properties of MoS</w:t>
      </w:r>
      <w:r w:rsidR="00B748BD" w:rsidRPr="001B0D92">
        <w:rPr>
          <w:rFonts w:ascii="Times New Roman" w:eastAsiaTheme="minorHAnsi" w:hAnsi="Times New Roman"/>
          <w:color w:val="auto"/>
          <w:vertAlign w:val="subscript"/>
        </w:rPr>
        <w:t>2</w:t>
      </w:r>
      <w:r w:rsidR="00B748BD" w:rsidRPr="001B0D92">
        <w:rPr>
          <w:rFonts w:ascii="Times New Roman" w:eastAsiaTheme="minorHAnsi" w:hAnsi="Times New Roman"/>
          <w:color w:val="auto"/>
        </w:rPr>
        <w:t xml:space="preserve"> and Cu nano</w:t>
      </w:r>
      <w:r w:rsidR="00C54001">
        <w:rPr>
          <w:rFonts w:ascii="Times New Roman" w:eastAsiaTheme="minorHAnsi" w:hAnsi="Times New Roman"/>
          <w:color w:val="auto"/>
        </w:rPr>
        <w:t xml:space="preserve">particle </w:t>
      </w:r>
      <w:r w:rsidR="00B748BD" w:rsidRPr="001B0D92">
        <w:rPr>
          <w:rFonts w:ascii="Times New Roman" w:eastAsiaTheme="minorHAnsi" w:hAnsi="Times New Roman"/>
          <w:color w:val="auto"/>
        </w:rPr>
        <w:t>blends. Rheological studies reveal that blending of nanoparticles has marginal influence on the rheological behavio</w:t>
      </w:r>
      <w:r w:rsidR="00C54001">
        <w:rPr>
          <w:rFonts w:ascii="Times New Roman" w:eastAsiaTheme="minorHAnsi" w:hAnsi="Times New Roman"/>
          <w:color w:val="auto"/>
        </w:rPr>
        <w:t>u</w:t>
      </w:r>
      <w:r w:rsidR="00B748BD" w:rsidRPr="001B0D92">
        <w:rPr>
          <w:rFonts w:ascii="Times New Roman" w:eastAsiaTheme="minorHAnsi" w:hAnsi="Times New Roman"/>
          <w:color w:val="auto"/>
        </w:rPr>
        <w:t>r of the lubricants. The lubricants show shear thinning behavio</w:t>
      </w:r>
      <w:r w:rsidR="00C54001">
        <w:rPr>
          <w:rFonts w:ascii="Times New Roman" w:eastAsiaTheme="minorHAnsi" w:hAnsi="Times New Roman"/>
          <w:color w:val="auto"/>
        </w:rPr>
        <w:t>u</w:t>
      </w:r>
      <w:r w:rsidR="00B748BD" w:rsidRPr="001B0D92">
        <w:rPr>
          <w:rFonts w:ascii="Times New Roman" w:eastAsiaTheme="minorHAnsi" w:hAnsi="Times New Roman"/>
          <w:color w:val="auto"/>
        </w:rPr>
        <w:t xml:space="preserve">r </w:t>
      </w:r>
      <w:r w:rsidR="00B748BD" w:rsidRPr="006D7EB1">
        <w:rPr>
          <w:rFonts w:ascii="Times New Roman" w:eastAsiaTheme="minorHAnsi" w:hAnsi="Times New Roman"/>
          <w:color w:val="auto"/>
        </w:rPr>
        <w:t xml:space="preserve">at low shear rates. However at higher shear rates, lubricants behave as Newtonian fluids. </w:t>
      </w:r>
      <w:r w:rsidR="00C54001">
        <w:rPr>
          <w:rFonts w:ascii="Times New Roman" w:eastAsiaTheme="minorHAnsi" w:hAnsi="Times New Roman"/>
          <w:color w:val="auto"/>
        </w:rPr>
        <w:t xml:space="preserve">The nano fluids also reported the </w:t>
      </w:r>
      <w:r w:rsidR="000A5AB4">
        <w:rPr>
          <w:rFonts w:ascii="Times New Roman" w:eastAsiaTheme="minorHAnsi" w:hAnsi="Times New Roman"/>
          <w:color w:val="auto"/>
        </w:rPr>
        <w:t>Zero</w:t>
      </w:r>
      <w:r w:rsidR="00C54001">
        <w:rPr>
          <w:rFonts w:ascii="Times New Roman" w:eastAsiaTheme="minorHAnsi" w:hAnsi="Times New Roman"/>
          <w:color w:val="auto"/>
        </w:rPr>
        <w:t xml:space="preserve"> shear viscosity and infinite shear viscosity.</w:t>
      </w:r>
    </w:p>
    <w:p w14:paraId="66C5B266" w14:textId="5009B3A0" w:rsidR="000A5AB4" w:rsidRPr="000A5AB4" w:rsidRDefault="000A5AB4" w:rsidP="000A5AB4">
      <w:pPr>
        <w:pStyle w:val="Section"/>
        <w:numPr>
          <w:ilvl w:val="0"/>
          <w:numId w:val="0"/>
        </w:numPr>
      </w:pPr>
      <w:r>
        <w:t xml:space="preserve">                                       </w:t>
      </w:r>
      <w:r w:rsidRPr="00F340A0">
        <w:rPr>
          <w:rFonts w:ascii="Times New Roman" w:hAnsi="Times New Roman"/>
          <w:b w:val="0"/>
          <w:bCs/>
          <w:noProof/>
          <w:sz w:val="24"/>
          <w:szCs w:val="24"/>
          <w:lang w:val="en-IN" w:eastAsia="en-IN"/>
        </w:rPr>
        <w:drawing>
          <wp:inline distT="0" distB="0" distL="0" distR="0" wp14:anchorId="1A1E04EE" wp14:editId="7178A667">
            <wp:extent cx="3814355" cy="1123406"/>
            <wp:effectExtent l="0" t="0" r="0" b="63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16" cy="112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17827" w14:textId="090D7443" w:rsidR="000A5AB4" w:rsidRPr="00F156BA" w:rsidRDefault="000A5AB4" w:rsidP="000A5AB4">
      <w:pPr>
        <w:pStyle w:val="NoSpacing"/>
        <w:widowControl w:val="0"/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156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bookmarkStart w:id="0" w:name="_GoBack"/>
      <w:bookmarkEnd w:id="0"/>
      <w:r w:rsidRPr="00F156BA">
        <w:rPr>
          <w:rFonts w:ascii="Times New Roman" w:hAnsi="Times New Roman" w:cs="Times New Roman"/>
          <w:b/>
          <w:bCs/>
          <w:color w:val="000000" w:themeColor="text1"/>
        </w:rPr>
        <w:t>Fig. - Shear stress/shear rate curves for lubricant samples of (a) SH and (b) CE.</w:t>
      </w:r>
    </w:p>
    <w:p w14:paraId="7109D29B" w14:textId="5C46CDCC" w:rsidR="000A5AB4" w:rsidRPr="000A5AB4" w:rsidRDefault="000A5AB4" w:rsidP="00F156BA">
      <w:pPr>
        <w:pStyle w:val="Sectionnonumber"/>
        <w:ind w:firstLine="1418"/>
        <w:rPr>
          <w:b w:val="0"/>
        </w:rPr>
      </w:pPr>
      <w:r>
        <w:tab/>
      </w:r>
      <w:r w:rsidRPr="000A5AB4">
        <w:t>Keywords:</w:t>
      </w:r>
      <w:r>
        <w:rPr>
          <w:b w:val="0"/>
        </w:rPr>
        <w:t xml:space="preserve"> Tribology, synthesis of Cu and MoS</w:t>
      </w:r>
      <w:r w:rsidRPr="000A5AB4">
        <w:rPr>
          <w:b w:val="0"/>
          <w:vertAlign w:val="subscript"/>
        </w:rPr>
        <w:t>2</w:t>
      </w:r>
      <w:r>
        <w:rPr>
          <w:b w:val="0"/>
        </w:rPr>
        <w:t xml:space="preserve"> nanofluids, Four-ball trbotester, </w:t>
      </w:r>
      <w:r w:rsidR="00F156BA">
        <w:rPr>
          <w:b w:val="0"/>
        </w:rPr>
        <w:tab/>
      </w:r>
      <w:r w:rsidR="00F156BA">
        <w:rPr>
          <w:b w:val="0"/>
        </w:rPr>
        <w:tab/>
      </w:r>
      <w:r>
        <w:rPr>
          <w:b w:val="0"/>
        </w:rPr>
        <w:t>rheometer, engine oils, apparent yield stress</w:t>
      </w:r>
    </w:p>
    <w:p w14:paraId="3C402BDD" w14:textId="77777777" w:rsidR="000A5AB4" w:rsidRDefault="000A5AB4">
      <w:pPr>
        <w:pStyle w:val="Sectionnonumber"/>
      </w:pPr>
    </w:p>
    <w:p w14:paraId="5CFD7F23" w14:textId="60290C29" w:rsidR="009A0487" w:rsidRDefault="009A0487">
      <w:pPr>
        <w:pStyle w:val="Sectionnonumber"/>
      </w:pPr>
      <w:r>
        <w:lastRenderedPageBreak/>
        <w:t>References</w:t>
      </w:r>
      <w:r w:rsidR="00D03909">
        <w:t>:</w:t>
      </w:r>
    </w:p>
    <w:p w14:paraId="726B920D" w14:textId="77777777" w:rsidR="000A5AB4" w:rsidRPr="000A5AB4" w:rsidRDefault="000A5AB4" w:rsidP="000A5AB4">
      <w:pPr>
        <w:pStyle w:val="Bodytext"/>
      </w:pPr>
    </w:p>
    <w:p w14:paraId="6CAFD1D8" w14:textId="77777777" w:rsidR="00D7632C" w:rsidRPr="00D7632C" w:rsidRDefault="00D7632C" w:rsidP="00D7632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632C">
        <w:rPr>
          <w:rFonts w:ascii="Times New Roman" w:hAnsi="Times New Roman" w:cs="Times New Roman"/>
          <w:bCs/>
          <w:sz w:val="20"/>
          <w:szCs w:val="20"/>
        </w:rPr>
        <w:t>Choi</w:t>
      </w:r>
      <w:r w:rsidRPr="00D7632C">
        <w:rPr>
          <w:rFonts w:ascii="Times New Roman" w:hAnsi="Times New Roman" w:cs="Times New Roman"/>
          <w:noProof/>
          <w:sz w:val="20"/>
          <w:szCs w:val="20"/>
        </w:rPr>
        <w:t xml:space="preserve">, S. U. S. (1995), “Enhancing Thermal Conductivity of Fluids with Nanoparticles,” </w:t>
      </w:r>
      <w:r w:rsidRPr="00D7632C">
        <w:rPr>
          <w:rFonts w:ascii="Times New Roman" w:hAnsi="Times New Roman" w:cs="Times New Roman"/>
          <w:i/>
          <w:noProof/>
          <w:sz w:val="20"/>
          <w:szCs w:val="20"/>
        </w:rPr>
        <w:t>Developments and Applications of Non-Newtonian Flows</w:t>
      </w:r>
      <w:r w:rsidRPr="00D7632C">
        <w:rPr>
          <w:rFonts w:ascii="Times New Roman" w:hAnsi="Times New Roman" w:cs="Times New Roman"/>
          <w:noProof/>
          <w:sz w:val="20"/>
          <w:szCs w:val="20"/>
        </w:rPr>
        <w:t>, Siginer, D. A. and Wang, H. P. (Eds.), pp 99-105, American Society of Mechanical Engineers, New York.</w:t>
      </w:r>
    </w:p>
    <w:p w14:paraId="30123FAF" w14:textId="77777777" w:rsidR="00D7632C" w:rsidRPr="00D7632C" w:rsidRDefault="00D7632C" w:rsidP="00D7632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632C">
        <w:rPr>
          <w:rFonts w:ascii="Times New Roman" w:hAnsi="Times New Roman" w:cs="Times New Roman"/>
          <w:noProof/>
          <w:sz w:val="20"/>
          <w:szCs w:val="20"/>
        </w:rPr>
        <w:t xml:space="preserve">Wang, X. Q. and 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Majumdar</w:t>
      </w:r>
      <w:r w:rsidRPr="00D7632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D7632C">
        <w:rPr>
          <w:rFonts w:ascii="Times New Roman" w:hAnsi="Times New Roman" w:cs="Times New Roman"/>
          <w:noProof/>
          <w:sz w:val="20"/>
          <w:szCs w:val="20"/>
        </w:rPr>
        <w:t>. S.  (2007), “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Heat Transfer Characteristics of Nanofluids: A Review,” International Journal of Thermal Science, </w:t>
      </w:r>
      <w:r w:rsidRPr="00D7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(1), pp 1-19.</w:t>
      </w:r>
    </w:p>
    <w:p w14:paraId="4721EBEC" w14:textId="77777777" w:rsidR="00D7632C" w:rsidRPr="00D7632C" w:rsidRDefault="00D7632C" w:rsidP="00D7632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7632C">
        <w:rPr>
          <w:rFonts w:ascii="Times New Roman" w:hAnsi="Times New Roman" w:cs="Times New Roman"/>
          <w:noProof/>
          <w:sz w:val="20"/>
          <w:szCs w:val="20"/>
        </w:rPr>
        <w:t xml:space="preserve">Wang, X. Q. and 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Majumdar</w:t>
      </w:r>
      <w:r w:rsidRPr="00D7632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D7632C">
        <w:rPr>
          <w:rFonts w:ascii="Times New Roman" w:hAnsi="Times New Roman" w:cs="Times New Roman"/>
          <w:noProof/>
          <w:sz w:val="20"/>
          <w:szCs w:val="20"/>
        </w:rPr>
        <w:t>. S.  (2008), “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A Review on Nanofluids-Part I: Theoretical and Numerical Investigations,” Brazilian Journal of Chemical Engineering</w:t>
      </w:r>
      <w:r w:rsidRPr="00D7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25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(4), pp 613-630.</w:t>
      </w:r>
    </w:p>
    <w:p w14:paraId="7B64A448" w14:textId="77777777" w:rsidR="00D7632C" w:rsidRPr="00D7632C" w:rsidRDefault="00D7632C" w:rsidP="00D7632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D7632C">
        <w:rPr>
          <w:rFonts w:ascii="Times New Roman" w:hAnsi="Times New Roman" w:cs="Times New Roman"/>
          <w:noProof/>
          <w:sz w:val="20"/>
          <w:szCs w:val="20"/>
        </w:rPr>
        <w:t xml:space="preserve">Wang, X. Q. and 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Majumdar</w:t>
      </w:r>
      <w:r w:rsidRPr="00D7632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D7632C">
        <w:rPr>
          <w:rFonts w:ascii="Times New Roman" w:hAnsi="Times New Roman" w:cs="Times New Roman"/>
          <w:noProof/>
          <w:sz w:val="20"/>
          <w:szCs w:val="20"/>
        </w:rPr>
        <w:t>. S.  (2008), “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A Review on Nanofluids-Part II: Experimental and Applications,” Brazilian Journal of Chemical Engineering</w:t>
      </w:r>
      <w:r w:rsidRPr="00D7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25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(4), pp 613-630.</w:t>
      </w:r>
    </w:p>
    <w:p w14:paraId="5EFF5F68" w14:textId="77777777" w:rsidR="00D7632C" w:rsidRPr="00D7632C" w:rsidRDefault="00D7632C" w:rsidP="00D7632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632C">
        <w:rPr>
          <w:rFonts w:ascii="Times New Roman" w:hAnsi="Times New Roman" w:cs="Times New Roman"/>
          <w:noProof/>
          <w:sz w:val="20"/>
          <w:szCs w:val="20"/>
        </w:rPr>
        <w:t>Yu, W. and Xie, H. Q. (2012), “</w:t>
      </w:r>
      <w:r w:rsidRPr="00D7632C">
        <w:rPr>
          <w:rFonts w:ascii="Times New Roman" w:hAnsi="Times New Roman" w:cs="Times New Roman"/>
          <w:bCs/>
          <w:color w:val="000000"/>
          <w:sz w:val="20"/>
          <w:szCs w:val="20"/>
        </w:rPr>
        <w:t>A Review on Nanofluids: Preparation, Stability Mechanisms, and Applications,” Journal of Nanomaterials,  Article ID 435873, 17 pages, DOI:10.1155/2012/435873.</w:t>
      </w:r>
    </w:p>
    <w:p w14:paraId="0AA15643" w14:textId="77777777" w:rsidR="00D12D65" w:rsidRDefault="00D12D65" w:rsidP="00D12D65">
      <w:pPr>
        <w:pStyle w:val="Bodytext"/>
      </w:pPr>
    </w:p>
    <w:sectPr w:rsidR="00D12D65">
      <w:headerReference w:type="even" r:id="rId10"/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F929A" w14:textId="77777777" w:rsidR="00327409" w:rsidRDefault="00327409">
      <w:r>
        <w:separator/>
      </w:r>
    </w:p>
  </w:endnote>
  <w:endnote w:type="continuationSeparator" w:id="0">
    <w:p w14:paraId="20821FCC" w14:textId="77777777" w:rsidR="00327409" w:rsidRDefault="0032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561A3" w14:textId="77777777" w:rsidR="00327409" w:rsidRPr="00043761" w:rsidRDefault="0032740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F2EA9FE" w14:textId="77777777" w:rsidR="00327409" w:rsidRDefault="0032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225DF"/>
    <w:multiLevelType w:val="hybridMultilevel"/>
    <w:tmpl w:val="5FE68F2E"/>
    <w:lvl w:ilvl="0" w:tplc="461622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93B6B"/>
    <w:multiLevelType w:val="hybridMultilevel"/>
    <w:tmpl w:val="8F7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60CAA"/>
    <w:rsid w:val="000A5AB4"/>
    <w:rsid w:val="001B0D92"/>
    <w:rsid w:val="001E6017"/>
    <w:rsid w:val="00217A99"/>
    <w:rsid w:val="002A5527"/>
    <w:rsid w:val="002B4D42"/>
    <w:rsid w:val="00327409"/>
    <w:rsid w:val="004414F1"/>
    <w:rsid w:val="004458FA"/>
    <w:rsid w:val="005158FA"/>
    <w:rsid w:val="00644935"/>
    <w:rsid w:val="006D7EB1"/>
    <w:rsid w:val="006F45A4"/>
    <w:rsid w:val="00733CB3"/>
    <w:rsid w:val="008F5846"/>
    <w:rsid w:val="009A0487"/>
    <w:rsid w:val="00A03F39"/>
    <w:rsid w:val="00A96E44"/>
    <w:rsid w:val="00B05982"/>
    <w:rsid w:val="00B748BD"/>
    <w:rsid w:val="00B83F45"/>
    <w:rsid w:val="00C01430"/>
    <w:rsid w:val="00C54001"/>
    <w:rsid w:val="00C67F95"/>
    <w:rsid w:val="00D03909"/>
    <w:rsid w:val="00D12D65"/>
    <w:rsid w:val="00D7632C"/>
    <w:rsid w:val="00E9523C"/>
    <w:rsid w:val="00EE4101"/>
    <w:rsid w:val="00EF6BE4"/>
    <w:rsid w:val="00F156BA"/>
    <w:rsid w:val="00F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2D65"/>
    <w:rPr>
      <w:color w:val="0000FF" w:themeColor="hyperlink"/>
      <w:u w:val="single"/>
    </w:rPr>
  </w:style>
  <w:style w:type="paragraph" w:customStyle="1" w:styleId="Standard">
    <w:name w:val="Standard"/>
    <w:rsid w:val="00D12D65"/>
    <w:pPr>
      <w:tabs>
        <w:tab w:val="left" w:pos="720"/>
      </w:tabs>
      <w:suppressAutoHyphens/>
      <w:overflowPunct w:val="0"/>
      <w:spacing w:after="200" w:line="276" w:lineRule="auto"/>
      <w:textAlignment w:val="baseline"/>
    </w:pPr>
    <w:rPr>
      <w:rFonts w:ascii="Calibri" w:eastAsia="Droid Sans Fallback" w:hAnsi="Calibri" w:cs="Calibri"/>
      <w:color w:val="00000A"/>
      <w:kern w:val="1"/>
      <w:sz w:val="22"/>
      <w:szCs w:val="22"/>
      <w:lang w:val="en-US" w:eastAsia="zh-CN"/>
    </w:rPr>
  </w:style>
  <w:style w:type="paragraph" w:customStyle="1" w:styleId="addresscAD">
    <w:name w:val="address cAD"/>
    <w:basedOn w:val="Normal"/>
    <w:rsid w:val="00D12D65"/>
    <w:pPr>
      <w:widowControl w:val="0"/>
      <w:spacing w:line="220" w:lineRule="exact"/>
      <w:ind w:left="1134"/>
      <w:jc w:val="both"/>
    </w:pPr>
    <w:rPr>
      <w:rFonts w:ascii="Times New Roman" w:hAnsi="Times New Roman"/>
      <w:spacing w:val="3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D763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B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A5AB4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2D65"/>
    <w:rPr>
      <w:color w:val="0000FF" w:themeColor="hyperlink"/>
      <w:u w:val="single"/>
    </w:rPr>
  </w:style>
  <w:style w:type="paragraph" w:customStyle="1" w:styleId="Standard">
    <w:name w:val="Standard"/>
    <w:rsid w:val="00D12D65"/>
    <w:pPr>
      <w:tabs>
        <w:tab w:val="left" w:pos="720"/>
      </w:tabs>
      <w:suppressAutoHyphens/>
      <w:overflowPunct w:val="0"/>
      <w:spacing w:after="200" w:line="276" w:lineRule="auto"/>
      <w:textAlignment w:val="baseline"/>
    </w:pPr>
    <w:rPr>
      <w:rFonts w:ascii="Calibri" w:eastAsia="Droid Sans Fallback" w:hAnsi="Calibri" w:cs="Calibri"/>
      <w:color w:val="00000A"/>
      <w:kern w:val="1"/>
      <w:sz w:val="22"/>
      <w:szCs w:val="22"/>
      <w:lang w:val="en-US" w:eastAsia="zh-CN"/>
    </w:rPr>
  </w:style>
  <w:style w:type="paragraph" w:customStyle="1" w:styleId="addresscAD">
    <w:name w:val="address cAD"/>
    <w:basedOn w:val="Normal"/>
    <w:rsid w:val="00D12D65"/>
    <w:pPr>
      <w:widowControl w:val="0"/>
      <w:spacing w:line="220" w:lineRule="exact"/>
      <w:ind w:left="1134"/>
      <w:jc w:val="both"/>
    </w:pPr>
    <w:rPr>
      <w:rFonts w:ascii="Times New Roman" w:hAnsi="Times New Roman"/>
      <w:spacing w:val="3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D763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B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A5AB4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441A-EFB3-4587-99F1-75C432E8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4179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Dell</cp:lastModifiedBy>
  <cp:revision>18</cp:revision>
  <cp:lastPrinted>2005-02-25T09:52:00Z</cp:lastPrinted>
  <dcterms:created xsi:type="dcterms:W3CDTF">2015-09-02T08:53:00Z</dcterms:created>
  <dcterms:modified xsi:type="dcterms:W3CDTF">2023-02-27T05:48:00Z</dcterms:modified>
</cp:coreProperties>
</file>