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7B7DE4">
      <w:pPr>
        <w:pStyle w:val="Title"/>
      </w:pPr>
      <w:r w:rsidRPr="00871F29">
        <w:rPr>
          <w:color w:val="000000" w:themeColor="text1"/>
          <w:sz w:val="36"/>
          <w:szCs w:val="36"/>
        </w:rPr>
        <w:t>Pressure Dependent Ground State, Elastic and Thermo Physical Properties of Europium and Lanthanum Mixed Alloy Chalcogenides Eu</w:t>
      </w:r>
      <w:r w:rsidRPr="00871F29">
        <w:rPr>
          <w:color w:val="000000" w:themeColor="text1"/>
          <w:sz w:val="36"/>
          <w:szCs w:val="36"/>
          <w:vertAlign w:val="subscript"/>
        </w:rPr>
        <w:t>x</w:t>
      </w:r>
      <w:r w:rsidRPr="00871F29">
        <w:rPr>
          <w:color w:val="000000" w:themeColor="text1"/>
          <w:sz w:val="36"/>
          <w:szCs w:val="36"/>
        </w:rPr>
        <w:t>La</w:t>
      </w:r>
      <w:r w:rsidRPr="00871F29">
        <w:rPr>
          <w:color w:val="000000" w:themeColor="text1"/>
          <w:sz w:val="36"/>
          <w:szCs w:val="36"/>
          <w:vertAlign w:val="subscript"/>
        </w:rPr>
        <w:t>1-x</w:t>
      </w:r>
      <w:r w:rsidRPr="00871F29">
        <w:rPr>
          <w:color w:val="000000" w:themeColor="text1"/>
          <w:sz w:val="36"/>
          <w:szCs w:val="36"/>
        </w:rPr>
        <w:t xml:space="preserve">S (x = 0, 0.45, 0.85, 1). </w:t>
      </w:r>
    </w:p>
    <w:p w:rsidR="009A0487" w:rsidRDefault="007B7DE4">
      <w:pPr>
        <w:pStyle w:val="Authors"/>
      </w:pPr>
      <w:r>
        <w:t>S</w:t>
      </w:r>
      <w:r w:rsidR="00EE1D13">
        <w:t xml:space="preserve">. </w:t>
      </w:r>
      <w:proofErr w:type="spellStart"/>
      <w:r>
        <w:t>Jain</w:t>
      </w:r>
      <w:r w:rsidR="000614D7">
        <w:rPr>
          <w:vertAlign w:val="superscript"/>
        </w:rPr>
        <w:t>a</w:t>
      </w:r>
      <w:proofErr w:type="spellEnd"/>
      <w:r w:rsidR="00EE1D13">
        <w:t xml:space="preserve"> </w:t>
      </w:r>
    </w:p>
    <w:p w:rsidR="009A0487" w:rsidRDefault="00855965" w:rsidP="00006EA6">
      <w:pPr>
        <w:pStyle w:val="Addresses"/>
        <w:spacing w:after="0"/>
      </w:pPr>
      <w:proofErr w:type="spellStart"/>
      <w:proofErr w:type="gramStart"/>
      <w:r w:rsidRPr="00855965">
        <w:rPr>
          <w:vertAlign w:val="superscript"/>
        </w:rPr>
        <w:t>a</w:t>
      </w:r>
      <w:r>
        <w:t>Department</w:t>
      </w:r>
      <w:proofErr w:type="spellEnd"/>
      <w:proofErr w:type="gramEnd"/>
      <w:r>
        <w:t xml:space="preserve"> of Physics, I</w:t>
      </w:r>
      <w:r w:rsidR="007B7DE4">
        <w:t>ES</w:t>
      </w:r>
      <w:r>
        <w:t>, IPS Academy, Indore</w:t>
      </w:r>
    </w:p>
    <w:p w:rsidR="00006EA6" w:rsidRDefault="00006EA6">
      <w:pPr>
        <w:pStyle w:val="E-mail"/>
      </w:pPr>
    </w:p>
    <w:p w:rsidR="009A0487" w:rsidRDefault="007B7DE4">
      <w:pPr>
        <w:pStyle w:val="E-mail"/>
      </w:pPr>
      <w:r>
        <w:t>jainsanjay470</w:t>
      </w:r>
      <w:r w:rsidR="00D848BC">
        <w:t>@gmail.com</w:t>
      </w:r>
    </w:p>
    <w:p w:rsidR="007B7DE4" w:rsidRDefault="009A0487" w:rsidP="00845D84">
      <w:pPr>
        <w:pStyle w:val="Abstract"/>
        <w:rPr>
          <w:color w:val="000000" w:themeColor="text1"/>
        </w:rPr>
      </w:pPr>
      <w:r>
        <w:rPr>
          <w:b/>
        </w:rPr>
        <w:t>Abstract</w:t>
      </w:r>
      <w:r>
        <w:t xml:space="preserve">. </w:t>
      </w:r>
      <w:r w:rsidR="007B7DE4" w:rsidRPr="00871F29">
        <w:rPr>
          <w:color w:val="000000" w:themeColor="text1"/>
        </w:rPr>
        <w:t>The pressure-dependent elastic, mechanical and thermo physical properties of rock salt (</w:t>
      </w:r>
      <w:r w:rsidR="007B7DE4" w:rsidRPr="00871F29">
        <w:rPr>
          <w:i/>
          <w:color w:val="000000" w:themeColor="text1"/>
        </w:rPr>
        <w:t>B</w:t>
      </w:r>
      <w:r w:rsidR="007B7DE4" w:rsidRPr="00871F29">
        <w:rPr>
          <w:color w:val="000000" w:themeColor="text1"/>
        </w:rPr>
        <w:t>1) to CsCl (</w:t>
      </w:r>
      <w:r w:rsidR="007B7DE4" w:rsidRPr="00871F29">
        <w:rPr>
          <w:i/>
          <w:color w:val="000000" w:themeColor="text1"/>
        </w:rPr>
        <w:t>B</w:t>
      </w:r>
      <w:r w:rsidR="007B7DE4" w:rsidRPr="00871F29">
        <w:rPr>
          <w:color w:val="000000" w:themeColor="text1"/>
        </w:rPr>
        <w:t>2) structures in Europium chalcogenides Eu</w:t>
      </w:r>
      <w:r w:rsidR="007B7DE4" w:rsidRPr="00871F29">
        <w:rPr>
          <w:color w:val="000000" w:themeColor="text1"/>
          <w:vertAlign w:val="subscript"/>
        </w:rPr>
        <w:t>x</w:t>
      </w:r>
      <w:r w:rsidR="007B7DE4" w:rsidRPr="00871F29">
        <w:rPr>
          <w:color w:val="000000" w:themeColor="text1"/>
        </w:rPr>
        <w:t>La</w:t>
      </w:r>
      <w:r w:rsidR="007B7DE4" w:rsidRPr="00871F29">
        <w:rPr>
          <w:color w:val="000000" w:themeColor="text1"/>
          <w:vertAlign w:val="subscript"/>
        </w:rPr>
        <w:t>1-x</w:t>
      </w:r>
      <w:r w:rsidR="007B7DE4" w:rsidRPr="00871F29">
        <w:rPr>
          <w:color w:val="000000" w:themeColor="text1"/>
        </w:rPr>
        <w:t>S (x = 0, 0.45, 0.85, 1) are presented using model inter-atomic potential with inclusion of zero point energy. As the doping concentration of Europium increases transition pressure decreases with large volume collapse. Calculated transition pressure for EuS, Eu</w:t>
      </w:r>
      <w:r w:rsidR="007B7DE4" w:rsidRPr="00871F29">
        <w:rPr>
          <w:color w:val="000000" w:themeColor="text1"/>
          <w:vertAlign w:val="subscript"/>
        </w:rPr>
        <w:t>0.45</w:t>
      </w:r>
      <w:r w:rsidR="007B7DE4" w:rsidRPr="00871F29">
        <w:rPr>
          <w:color w:val="000000" w:themeColor="text1"/>
        </w:rPr>
        <w:t>La</w:t>
      </w:r>
      <w:r w:rsidR="007B7DE4" w:rsidRPr="00871F29">
        <w:rPr>
          <w:color w:val="000000" w:themeColor="text1"/>
          <w:vertAlign w:val="subscript"/>
        </w:rPr>
        <w:t>0.55</w:t>
      </w:r>
      <w:r w:rsidR="007B7DE4" w:rsidRPr="00871F29">
        <w:rPr>
          <w:color w:val="000000" w:themeColor="text1"/>
        </w:rPr>
        <w:t>S, Eu</w:t>
      </w:r>
      <w:r w:rsidR="007B7DE4" w:rsidRPr="00871F29">
        <w:rPr>
          <w:color w:val="000000" w:themeColor="text1"/>
          <w:vertAlign w:val="subscript"/>
        </w:rPr>
        <w:t>0.85</w:t>
      </w:r>
      <w:r w:rsidR="007B7DE4" w:rsidRPr="00871F29">
        <w:rPr>
          <w:color w:val="000000" w:themeColor="text1"/>
        </w:rPr>
        <w:t>La</w:t>
      </w:r>
      <w:r w:rsidR="007B7DE4" w:rsidRPr="00871F29">
        <w:rPr>
          <w:color w:val="000000" w:themeColor="text1"/>
          <w:vertAlign w:val="subscript"/>
        </w:rPr>
        <w:t>0.15</w:t>
      </w:r>
      <w:r w:rsidR="007B7DE4" w:rsidRPr="00871F29">
        <w:rPr>
          <w:color w:val="000000" w:themeColor="text1"/>
        </w:rPr>
        <w:t>S, LaS are 21.5GPa, 25.6GPa, 23.6GPa, 27.5GPa respectively. Furthermore, the increment in doping concentration of Europium</w:t>
      </w:r>
      <w:r w:rsidR="007B7DE4" w:rsidRPr="00871F29">
        <w:rPr>
          <w:rFonts w:eastAsia="TT45EFo00"/>
          <w:color w:val="000000" w:themeColor="text1"/>
        </w:rPr>
        <w:t xml:space="preserve"> leads the material </w:t>
      </w:r>
      <w:r w:rsidR="007B7DE4" w:rsidRPr="00871F29">
        <w:rPr>
          <w:color w:val="000000" w:themeColor="text1"/>
        </w:rPr>
        <w:t>Eu</w:t>
      </w:r>
      <w:r w:rsidR="007B7DE4" w:rsidRPr="00871F29">
        <w:rPr>
          <w:color w:val="000000" w:themeColor="text1"/>
          <w:vertAlign w:val="subscript"/>
        </w:rPr>
        <w:t>x</w:t>
      </w:r>
      <w:r w:rsidR="007B7DE4" w:rsidRPr="00871F29">
        <w:rPr>
          <w:color w:val="000000" w:themeColor="text1"/>
        </w:rPr>
        <w:t>La</w:t>
      </w:r>
      <w:r w:rsidR="007B7DE4" w:rsidRPr="00871F29">
        <w:rPr>
          <w:color w:val="000000" w:themeColor="text1"/>
          <w:vertAlign w:val="subscript"/>
        </w:rPr>
        <w:t>1-x</w:t>
      </w:r>
      <w:r w:rsidR="007B7DE4" w:rsidRPr="00871F29">
        <w:rPr>
          <w:color w:val="000000" w:themeColor="text1"/>
        </w:rPr>
        <w:t>S (x = 0, 0.45, 0.85, 1) towards more brittle nature</w:t>
      </w:r>
      <w:r w:rsidR="007B7DE4" w:rsidRPr="00871F29">
        <w:rPr>
          <w:rFonts w:eastAsia="TT45EFo00"/>
          <w:color w:val="000000" w:themeColor="text1"/>
        </w:rPr>
        <w:t xml:space="preserve"> Enhancement in Debye Temperature (</w:t>
      </w:r>
      <w:r w:rsidR="007B7DE4" w:rsidRPr="00871F29">
        <w:rPr>
          <w:rFonts w:eastAsia="TT45EFo00"/>
          <w:i/>
          <w:iCs/>
          <w:color w:val="000000" w:themeColor="text1"/>
        </w:rPr>
        <w:t>θ</w:t>
      </w:r>
      <w:r w:rsidR="007B7DE4" w:rsidRPr="00871F29">
        <w:rPr>
          <w:rFonts w:eastAsia="TT45EFo00"/>
          <w:i/>
          <w:iCs/>
          <w:color w:val="000000" w:themeColor="text1"/>
          <w:vertAlign w:val="subscript"/>
        </w:rPr>
        <w:t>D</w:t>
      </w:r>
      <w:r w:rsidR="007B7DE4" w:rsidRPr="00871F29">
        <w:rPr>
          <w:rFonts w:eastAsia="TT45EFo00"/>
          <w:color w:val="000000" w:themeColor="text1"/>
        </w:rPr>
        <w:t xml:space="preserve">) in </w:t>
      </w:r>
      <w:r w:rsidR="007B7DE4" w:rsidRPr="00871F29">
        <w:rPr>
          <w:rFonts w:eastAsia="TT45EFo00"/>
          <w:i/>
          <w:iCs/>
          <w:color w:val="000000" w:themeColor="text1"/>
        </w:rPr>
        <w:t>B</w:t>
      </w:r>
      <w:r w:rsidR="007B7DE4" w:rsidRPr="00871F29">
        <w:rPr>
          <w:rFonts w:eastAsia="TT45EFo00"/>
          <w:color w:val="000000" w:themeColor="text1"/>
        </w:rPr>
        <w:t xml:space="preserve">1 phase at higher pressure indicates the </w:t>
      </w:r>
      <w:r w:rsidR="007B7DE4" w:rsidRPr="00871F29">
        <w:rPr>
          <w:color w:val="000000" w:themeColor="text1"/>
        </w:rPr>
        <w:t xml:space="preserve">mechanical stiffening of lattice. Pugh’s </w:t>
      </w:r>
      <w:r w:rsidR="007B7DE4" w:rsidRPr="00871F29">
        <w:rPr>
          <w:color w:val="000000" w:themeColor="text1"/>
          <w:szCs w:val="18"/>
        </w:rPr>
        <w:t>and</w:t>
      </w:r>
      <w:r w:rsidR="007B7DE4" w:rsidRPr="00871F29">
        <w:rPr>
          <w:color w:val="000000" w:themeColor="text1"/>
        </w:rPr>
        <w:t xml:space="preserve"> Poisson’s ratio indicate brittle nature of material Eu</w:t>
      </w:r>
      <w:r w:rsidR="007B7DE4" w:rsidRPr="00871F29">
        <w:rPr>
          <w:color w:val="000000" w:themeColor="text1"/>
          <w:vertAlign w:val="subscript"/>
        </w:rPr>
        <w:t>x</w:t>
      </w:r>
      <w:r w:rsidR="007B7DE4" w:rsidRPr="00871F29">
        <w:rPr>
          <w:color w:val="000000" w:themeColor="text1"/>
        </w:rPr>
        <w:t>La</w:t>
      </w:r>
      <w:r w:rsidR="007B7DE4" w:rsidRPr="00871F29">
        <w:rPr>
          <w:color w:val="000000" w:themeColor="text1"/>
          <w:vertAlign w:val="subscript"/>
        </w:rPr>
        <w:t>1-x</w:t>
      </w:r>
      <w:r w:rsidR="007B7DE4" w:rsidRPr="00871F29">
        <w:rPr>
          <w:color w:val="000000" w:themeColor="text1"/>
        </w:rPr>
        <w:t>S (x = 0, 0.45, 0.85, 1). The present results are in general in good agreement with experimental and other theoretical techniques available for the end point members (x = 0 and x = 1).</w:t>
      </w:r>
    </w:p>
    <w:p w:rsidR="009A0487" w:rsidRDefault="009A0487" w:rsidP="00845D84">
      <w:pPr>
        <w:pStyle w:val="Abstract"/>
      </w:pPr>
      <w:r>
        <w:t>References</w:t>
      </w:r>
      <w:r w:rsidR="00D03909">
        <w:t>:</w:t>
      </w:r>
    </w:p>
    <w:p w:rsidR="007B7DE4" w:rsidRPr="00871F29" w:rsidRDefault="007B7DE4" w:rsidP="007B7DE4">
      <w:pPr>
        <w:pStyle w:val="Reference"/>
        <w:numPr>
          <w:ilvl w:val="0"/>
          <w:numId w:val="0"/>
        </w:numPr>
        <w:ind w:left="426" w:hanging="426"/>
      </w:pPr>
      <w:r w:rsidRPr="00871F29">
        <w:rPr>
          <w:color w:val="000000" w:themeColor="text1"/>
        </w:rPr>
        <w:t>[1]</w:t>
      </w:r>
      <w:r w:rsidRPr="00871F29">
        <w:rPr>
          <w:color w:val="000000" w:themeColor="text1"/>
        </w:rPr>
        <w:tab/>
      </w:r>
      <w:r w:rsidRPr="00871F29">
        <w:t xml:space="preserve">MONTESEGURO V, Barreda-Argüeso J A, Ruiz-Fuertes J, Rosa A D, Meyerheim H L, Irifune T, and Rodriguez F. 2022 </w:t>
      </w:r>
      <w:r w:rsidRPr="00871F29">
        <w:rPr>
          <w:i/>
        </w:rPr>
        <w:t>Scientific reports</w:t>
      </w:r>
      <w:r w:rsidRPr="00871F29">
        <w:t xml:space="preserve">. </w:t>
      </w:r>
      <w:r w:rsidRPr="00871F29">
        <w:rPr>
          <w:b/>
          <w:bCs/>
        </w:rPr>
        <w:t>12</w:t>
      </w:r>
      <w:r w:rsidRPr="00871F29">
        <w:t>(1), 1-9</w:t>
      </w:r>
    </w:p>
    <w:p w:rsidR="007B7DE4" w:rsidRPr="00871F29" w:rsidRDefault="007B7DE4" w:rsidP="007B7DE4">
      <w:pPr>
        <w:pStyle w:val="Reference"/>
        <w:numPr>
          <w:ilvl w:val="0"/>
          <w:numId w:val="0"/>
        </w:numPr>
        <w:ind w:left="426" w:hanging="426"/>
        <w:rPr>
          <w:color w:val="000000" w:themeColor="text1"/>
        </w:rPr>
      </w:pPr>
      <w:r w:rsidRPr="00871F29">
        <w:rPr>
          <w:color w:val="222222"/>
          <w:shd w:val="clear" w:color="auto" w:fill="FFFFFF"/>
        </w:rPr>
        <w:t>[2]</w:t>
      </w:r>
      <w:r w:rsidRPr="00871F29">
        <w:rPr>
          <w:color w:val="222222"/>
          <w:shd w:val="clear" w:color="auto" w:fill="FFFFFF"/>
        </w:rPr>
        <w:tab/>
        <w:t xml:space="preserve"> </w:t>
      </w:r>
      <w:r w:rsidRPr="00871F29">
        <w:rPr>
          <w:bCs/>
        </w:rPr>
        <w:t xml:space="preserve">Westerholt K, Endrikat H, Dahlbeck R, Bach H, Sanchez J P, and Friedt J M 1986 </w:t>
      </w:r>
      <w:r w:rsidRPr="00871F29">
        <w:rPr>
          <w:bCs/>
          <w:i/>
        </w:rPr>
        <w:t>Phys. Rev. B</w:t>
      </w:r>
      <w:r w:rsidRPr="00871F29">
        <w:rPr>
          <w:bCs/>
        </w:rPr>
        <w:t xml:space="preserve"> </w:t>
      </w:r>
      <w:r w:rsidRPr="00871F29">
        <w:rPr>
          <w:b/>
        </w:rPr>
        <w:t>33</w:t>
      </w:r>
      <w:r w:rsidRPr="00871F29">
        <w:rPr>
          <w:bCs/>
        </w:rPr>
        <w:t>, 567.</w:t>
      </w:r>
    </w:p>
    <w:p w:rsidR="007B7DE4" w:rsidRPr="00871F29" w:rsidRDefault="007B7DE4" w:rsidP="007B7DE4">
      <w:pPr>
        <w:pStyle w:val="Bibliography"/>
        <w:rPr>
          <w:sz w:val="20"/>
        </w:rPr>
      </w:pPr>
      <w:r w:rsidRPr="00871F29">
        <w:rPr>
          <w:color w:val="000000" w:themeColor="text1"/>
          <w:sz w:val="20"/>
        </w:rPr>
        <w:t xml:space="preserve">[3] </w:t>
      </w:r>
      <w:r w:rsidRPr="00871F29">
        <w:rPr>
          <w:color w:val="000000" w:themeColor="text1"/>
          <w:sz w:val="20"/>
        </w:rPr>
        <w:tab/>
      </w:r>
      <w:r w:rsidRPr="00871F29">
        <w:rPr>
          <w:noProof/>
          <w:sz w:val="20"/>
        </w:rPr>
        <w:t xml:space="preserve">Jayaraman A, Singh A K, and Devi U 1974 </w:t>
      </w:r>
      <w:r w:rsidRPr="00871F29">
        <w:rPr>
          <w:i/>
          <w:iCs/>
          <w:noProof/>
          <w:sz w:val="20"/>
        </w:rPr>
        <w:t>Physical Review B</w:t>
      </w:r>
      <w:r w:rsidRPr="00871F29">
        <w:rPr>
          <w:noProof/>
          <w:sz w:val="20"/>
        </w:rPr>
        <w:t xml:space="preserve">. </w:t>
      </w:r>
      <w:r w:rsidRPr="00871F29">
        <w:rPr>
          <w:b/>
          <w:bCs/>
          <w:noProof/>
          <w:sz w:val="20"/>
        </w:rPr>
        <w:t>9</w:t>
      </w:r>
      <w:r w:rsidRPr="00871F29">
        <w:rPr>
          <w:noProof/>
          <w:sz w:val="20"/>
        </w:rPr>
        <w:t>(6), 2513.</w:t>
      </w:r>
    </w:p>
    <w:p w:rsidR="007B7DE4" w:rsidRPr="00871F29" w:rsidRDefault="007B7DE4" w:rsidP="007B7DE4">
      <w:pPr>
        <w:pStyle w:val="Bibliography"/>
        <w:rPr>
          <w:noProof/>
          <w:sz w:val="20"/>
        </w:rPr>
      </w:pPr>
      <w:r w:rsidRPr="00871F29">
        <w:rPr>
          <w:sz w:val="20"/>
        </w:rPr>
        <w:t xml:space="preserve">[4] </w:t>
      </w:r>
      <w:r w:rsidRPr="00871F29">
        <w:rPr>
          <w:sz w:val="20"/>
        </w:rPr>
        <w:tab/>
      </w:r>
      <w:r w:rsidRPr="00871F29">
        <w:rPr>
          <w:noProof/>
          <w:sz w:val="20"/>
        </w:rPr>
        <w:t xml:space="preserve">Benbattouche N, Saunders G A, and Bach H 1990 </w:t>
      </w:r>
      <w:r w:rsidRPr="00871F29">
        <w:rPr>
          <w:b/>
          <w:bCs/>
          <w:noProof/>
          <w:sz w:val="20"/>
        </w:rPr>
        <w:t>51</w:t>
      </w:r>
      <w:r w:rsidRPr="00871F29">
        <w:rPr>
          <w:noProof/>
          <w:sz w:val="20"/>
        </w:rPr>
        <w:t>(2), 181-188.</w:t>
      </w:r>
    </w:p>
    <w:p w:rsidR="007B7DE4" w:rsidRPr="00871F29" w:rsidRDefault="007B7DE4" w:rsidP="007B7DE4">
      <w:pPr>
        <w:pStyle w:val="Reference"/>
        <w:numPr>
          <w:ilvl w:val="0"/>
          <w:numId w:val="0"/>
        </w:numPr>
        <w:ind w:left="426" w:hanging="426"/>
        <w:rPr>
          <w:lang w:eastAsia="en-GB"/>
        </w:rPr>
      </w:pPr>
      <w:r w:rsidRPr="00871F29">
        <w:t xml:space="preserve">[5] </w:t>
      </w:r>
      <w:r w:rsidRPr="00871F29">
        <w:tab/>
      </w:r>
      <w:r w:rsidRPr="00871F29">
        <w:rPr>
          <w:lang w:eastAsia="en-GB"/>
        </w:rPr>
        <w:t xml:space="preserve">Vaitheeswaran G, Kanchana V, Heathman S, Idiri M, Bihan T Le, Svane A, Delin A, and Johansson B 2007 </w:t>
      </w:r>
      <w:r w:rsidRPr="00871F29">
        <w:rPr>
          <w:i/>
          <w:lang w:eastAsia="en-GB"/>
        </w:rPr>
        <w:t>Physical Review B</w:t>
      </w:r>
      <w:r w:rsidRPr="00871F29">
        <w:rPr>
          <w:lang w:eastAsia="en-GB"/>
        </w:rPr>
        <w:t xml:space="preserve"> </w:t>
      </w:r>
      <w:r w:rsidRPr="00871F29">
        <w:rPr>
          <w:b/>
          <w:bCs/>
          <w:lang w:eastAsia="en-GB"/>
        </w:rPr>
        <w:t>75</w:t>
      </w:r>
      <w:r w:rsidRPr="00871F29">
        <w:rPr>
          <w:lang w:eastAsia="en-GB"/>
        </w:rPr>
        <w:t>, 184108.</w:t>
      </w:r>
    </w:p>
    <w:p w:rsidR="007B7DE4" w:rsidRPr="00871F29" w:rsidRDefault="007B7DE4" w:rsidP="007B7DE4">
      <w:pPr>
        <w:pStyle w:val="Reference"/>
        <w:numPr>
          <w:ilvl w:val="0"/>
          <w:numId w:val="0"/>
        </w:numPr>
        <w:ind w:left="426" w:hanging="426"/>
        <w:rPr>
          <w:lang w:eastAsia="en-GB"/>
        </w:rPr>
      </w:pPr>
      <w:r w:rsidRPr="00871F29">
        <w:rPr>
          <w:lang w:eastAsia="en-GB"/>
        </w:rPr>
        <w:t>[6]</w:t>
      </w:r>
      <w:r w:rsidRPr="00871F29">
        <w:rPr>
          <w:lang w:eastAsia="en-GB"/>
        </w:rPr>
        <w:tab/>
        <w:t xml:space="preserve">Bouhemadou A, Khenata R, Maamache M, 2006 </w:t>
      </w:r>
      <w:r w:rsidRPr="00871F29">
        <w:rPr>
          <w:i/>
          <w:lang w:eastAsia="en-GB"/>
        </w:rPr>
        <w:t>Journal of Molecular Structure: THEOCHEM</w:t>
      </w:r>
      <w:r w:rsidRPr="00871F29">
        <w:rPr>
          <w:lang w:eastAsia="en-GB"/>
        </w:rPr>
        <w:t xml:space="preserve"> </w:t>
      </w:r>
      <w:r w:rsidRPr="00871F29">
        <w:rPr>
          <w:b/>
          <w:lang w:eastAsia="en-GB"/>
        </w:rPr>
        <w:t>777,</w:t>
      </w:r>
      <w:r w:rsidRPr="00871F29">
        <w:rPr>
          <w:lang w:eastAsia="en-GB"/>
        </w:rPr>
        <w:t xml:space="preserve"> 5–10.</w:t>
      </w:r>
    </w:p>
    <w:p w:rsidR="007B7DE4" w:rsidRPr="00871F29" w:rsidRDefault="007B7DE4" w:rsidP="007B7DE4">
      <w:pPr>
        <w:pStyle w:val="Reference"/>
        <w:numPr>
          <w:ilvl w:val="0"/>
          <w:numId w:val="0"/>
        </w:numPr>
        <w:ind w:left="426" w:hanging="426"/>
        <w:rPr>
          <w:shd w:val="clear" w:color="auto" w:fill="FFFFFF"/>
        </w:rPr>
      </w:pPr>
      <w:bookmarkStart w:id="0" w:name="_Ref116637922"/>
      <w:bookmarkStart w:id="1" w:name="_Ref116642137"/>
      <w:r w:rsidRPr="00871F29">
        <w:rPr>
          <w:shd w:val="clear" w:color="auto" w:fill="FFFFFF"/>
        </w:rPr>
        <w:t>[7]</w:t>
      </w:r>
      <w:r w:rsidRPr="00871F29">
        <w:rPr>
          <w:shd w:val="clear" w:color="auto" w:fill="FFFFFF"/>
        </w:rPr>
        <w:tab/>
        <w:t xml:space="preserve">Levy F, and Wachter P 1970 Solid State Communications </w:t>
      </w:r>
      <w:r w:rsidRPr="00871F29">
        <w:rPr>
          <w:b/>
          <w:shd w:val="clear" w:color="auto" w:fill="FFFFFF"/>
        </w:rPr>
        <w:t xml:space="preserve">8 </w:t>
      </w:r>
      <w:r w:rsidRPr="00871F29">
        <w:rPr>
          <w:shd w:val="clear" w:color="auto" w:fill="FFFFFF"/>
        </w:rPr>
        <w:t>(3), 183-185</w:t>
      </w:r>
      <w:bookmarkEnd w:id="0"/>
      <w:bookmarkEnd w:id="1"/>
      <w:r w:rsidRPr="00871F29">
        <w:rPr>
          <w:shd w:val="clear" w:color="auto" w:fill="FFFFFF"/>
        </w:rPr>
        <w:t>.</w:t>
      </w:r>
    </w:p>
    <w:p w:rsidR="007B7DE4" w:rsidRPr="00871F29" w:rsidRDefault="007B7DE4" w:rsidP="007B7DE4">
      <w:pPr>
        <w:pStyle w:val="Reference"/>
        <w:numPr>
          <w:ilvl w:val="0"/>
          <w:numId w:val="0"/>
        </w:numPr>
        <w:ind w:left="426" w:hanging="426"/>
        <w:rPr>
          <w:lang w:eastAsia="en-GB"/>
        </w:rPr>
      </w:pPr>
      <w:bookmarkStart w:id="2" w:name="_Ref116332300"/>
      <w:bookmarkStart w:id="3" w:name="_Ref116639456"/>
      <w:r w:rsidRPr="00871F29">
        <w:t>[8]</w:t>
      </w:r>
      <w:r w:rsidRPr="00871F29">
        <w:tab/>
        <w:t xml:space="preserve">Kalpana G, Palanivel B, and Rajagopalan M 1994 Phys. Rev. B </w:t>
      </w:r>
      <w:r w:rsidRPr="00871F29">
        <w:rPr>
          <w:b/>
        </w:rPr>
        <w:t>50</w:t>
      </w:r>
      <w:r w:rsidRPr="00871F29">
        <w:t xml:space="preserve"> (17), 12318.</w:t>
      </w:r>
      <w:bookmarkEnd w:id="2"/>
      <w:bookmarkEnd w:id="3"/>
    </w:p>
    <w:p w:rsidR="00A31ADE" w:rsidRPr="007B7DE4" w:rsidRDefault="007B7DE4" w:rsidP="007B7DE4">
      <w:pPr>
        <w:tabs>
          <w:tab w:val="left" w:pos="540"/>
        </w:tabs>
        <w:jc w:val="both"/>
        <w:rPr>
          <w:rFonts w:ascii="Times New Roman" w:hAnsi="Times New Roman"/>
          <w:sz w:val="20"/>
        </w:rPr>
      </w:pPr>
      <w:r w:rsidRPr="00871F29">
        <w:rPr>
          <w:sz w:val="20"/>
          <w:lang w:eastAsia="en-GB"/>
        </w:rPr>
        <w:t>[9]</w:t>
      </w:r>
      <w:r w:rsidRPr="00871F29">
        <w:rPr>
          <w:sz w:val="20"/>
          <w:lang w:eastAsia="en-GB"/>
        </w:rPr>
        <w:tab/>
      </w:r>
      <w:r w:rsidRPr="00871F29">
        <w:rPr>
          <w:noProof/>
          <w:sz w:val="20"/>
        </w:rPr>
        <w:t xml:space="preserve">Benedict U 1995 </w:t>
      </w:r>
      <w:r w:rsidRPr="00871F29">
        <w:rPr>
          <w:i/>
          <w:iCs/>
          <w:noProof/>
          <w:sz w:val="20"/>
        </w:rPr>
        <w:t>Journal of alloys and compounds</w:t>
      </w:r>
      <w:r w:rsidRPr="00871F29">
        <w:rPr>
          <w:noProof/>
          <w:sz w:val="20"/>
        </w:rPr>
        <w:t xml:space="preserve">. </w:t>
      </w:r>
      <w:r w:rsidRPr="00871F29">
        <w:rPr>
          <w:b/>
          <w:bCs/>
          <w:noProof/>
          <w:sz w:val="20"/>
        </w:rPr>
        <w:t xml:space="preserve">223 </w:t>
      </w:r>
      <w:r w:rsidRPr="00871F29">
        <w:rPr>
          <w:noProof/>
          <w:sz w:val="20"/>
        </w:rPr>
        <w:t>(2), 216-225.</w:t>
      </w:r>
    </w:p>
    <w:sectPr w:rsidR="00A31ADE" w:rsidRPr="007B7DE4" w:rsidSect="005C1A3F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52" w:rsidRDefault="00FC3452">
      <w:r>
        <w:separator/>
      </w:r>
    </w:p>
  </w:endnote>
  <w:endnote w:type="continuationSeparator" w:id="0">
    <w:p w:rsidR="00FC3452" w:rsidRDefault="00FC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TT45E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52" w:rsidRPr="00043761" w:rsidRDefault="00FC3452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FC3452" w:rsidRDefault="00FC3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10C9F"/>
    <w:multiLevelType w:val="hybridMultilevel"/>
    <w:tmpl w:val="DD720086"/>
    <w:lvl w:ilvl="0" w:tplc="EBD030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6E6"/>
    <w:multiLevelType w:val="hybridMultilevel"/>
    <w:tmpl w:val="8C54D8DC"/>
    <w:lvl w:ilvl="0" w:tplc="0409000F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C9507E"/>
    <w:multiLevelType w:val="hybridMultilevel"/>
    <w:tmpl w:val="74D8EBE6"/>
    <w:lvl w:ilvl="0" w:tplc="F7F88E22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6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/>
  <w:rsids>
    <w:rsidRoot w:val="00EF6BE4"/>
    <w:rsid w:val="00006EA6"/>
    <w:rsid w:val="000614D7"/>
    <w:rsid w:val="0019219B"/>
    <w:rsid w:val="001E6017"/>
    <w:rsid w:val="00217A99"/>
    <w:rsid w:val="002E4E3E"/>
    <w:rsid w:val="003D775B"/>
    <w:rsid w:val="005158FA"/>
    <w:rsid w:val="005C077F"/>
    <w:rsid w:val="005C1A3F"/>
    <w:rsid w:val="006F45A4"/>
    <w:rsid w:val="00724CE9"/>
    <w:rsid w:val="00733CB3"/>
    <w:rsid w:val="0078223D"/>
    <w:rsid w:val="007B7DE4"/>
    <w:rsid w:val="007F03A6"/>
    <w:rsid w:val="0080080F"/>
    <w:rsid w:val="00845D84"/>
    <w:rsid w:val="00855965"/>
    <w:rsid w:val="0086035C"/>
    <w:rsid w:val="008F26B3"/>
    <w:rsid w:val="009929E2"/>
    <w:rsid w:val="009A0487"/>
    <w:rsid w:val="00A31ADE"/>
    <w:rsid w:val="00B05982"/>
    <w:rsid w:val="00B83F45"/>
    <w:rsid w:val="00CF2FC6"/>
    <w:rsid w:val="00D03909"/>
    <w:rsid w:val="00D848BC"/>
    <w:rsid w:val="00E24643"/>
    <w:rsid w:val="00EA4B81"/>
    <w:rsid w:val="00EE1D13"/>
    <w:rsid w:val="00EF6BE4"/>
    <w:rsid w:val="00FC3452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3F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5C1A3F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5C1A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1A3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C1A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C1A3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5C1A3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C1A3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C1A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5C1A3F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5C1A3F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5C1A3F"/>
    <w:pPr>
      <w:ind w:firstLine="284"/>
    </w:pPr>
  </w:style>
  <w:style w:type="character" w:customStyle="1" w:styleId="SubsubsectionChar">
    <w:name w:val="Subsubsection Char"/>
    <w:link w:val="Subsubsection"/>
    <w:rsid w:val="005C1A3F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5C1A3F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5C1A3F"/>
    <w:rPr>
      <w:sz w:val="20"/>
    </w:rPr>
  </w:style>
  <w:style w:type="character" w:styleId="FootnoteReference">
    <w:name w:val="footnote reference"/>
    <w:semiHidden/>
    <w:rsid w:val="005C1A3F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5C1A3F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5C1A3F"/>
    <w:rPr>
      <w:sz w:val="20"/>
    </w:rPr>
  </w:style>
  <w:style w:type="character" w:styleId="EndnoteReference">
    <w:name w:val="endnote reference"/>
    <w:semiHidden/>
    <w:rsid w:val="005C1A3F"/>
    <w:rPr>
      <w:vertAlign w:val="superscript"/>
    </w:rPr>
  </w:style>
  <w:style w:type="paragraph" w:customStyle="1" w:styleId="Subsection">
    <w:name w:val="Subsection"/>
    <w:next w:val="Bodytext"/>
    <w:rsid w:val="005C1A3F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5C1A3F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5C1A3F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5C1A3F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5C1A3F"/>
  </w:style>
  <w:style w:type="paragraph" w:styleId="Title">
    <w:name w:val="Title"/>
    <w:basedOn w:val="Normal"/>
    <w:next w:val="Authors"/>
    <w:qFormat/>
    <w:rsid w:val="005C1A3F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5C1A3F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5C1A3F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5C1A3F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5C1A3F"/>
    <w:pPr>
      <w:numPr>
        <w:numId w:val="0"/>
      </w:numPr>
      <w:ind w:left="851" w:hanging="284"/>
    </w:pPr>
  </w:style>
  <w:style w:type="paragraph" w:customStyle="1" w:styleId="Reference">
    <w:name w:val="Reference"/>
    <w:rsid w:val="005C1A3F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1A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/>
    </w:rPr>
  </w:style>
  <w:style w:type="paragraph" w:customStyle="1" w:styleId="Paragraphnumbered">
    <w:name w:val="Paragraph (numbered)"/>
    <w:rsid w:val="007B7DE4"/>
    <w:pPr>
      <w:numPr>
        <w:numId w:val="6"/>
      </w:numPr>
      <w:jc w:val="both"/>
    </w:pPr>
    <w:rPr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7B7DE4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40F6-A8E0-4DCF-8B1B-FCF8F526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130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abc</cp:lastModifiedBy>
  <cp:revision>15</cp:revision>
  <cp:lastPrinted>2005-02-25T09:52:00Z</cp:lastPrinted>
  <dcterms:created xsi:type="dcterms:W3CDTF">2023-02-21T11:00:00Z</dcterms:created>
  <dcterms:modified xsi:type="dcterms:W3CDTF">2023-03-05T16:38:00Z</dcterms:modified>
</cp:coreProperties>
</file>