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87" w:rsidRPr="009C541F" w:rsidRDefault="00DF7AF5">
      <w:pPr>
        <w:pStyle w:val="Title"/>
      </w:pPr>
      <w:r>
        <w:t xml:space="preserve">Structural, Electronic and Thermodynamic Behaviours of Full </w:t>
      </w:r>
      <w:proofErr w:type="spellStart"/>
      <w:r>
        <w:t>Heusler</w:t>
      </w:r>
      <w:proofErr w:type="spellEnd"/>
      <w:r>
        <w:t xml:space="preserve"> Alloy </w:t>
      </w:r>
      <w:proofErr w:type="spellStart"/>
      <w:r>
        <w:t>Ac</w:t>
      </w:r>
      <w:r w:rsidRPr="00DF7AF5">
        <w:rPr>
          <w:vertAlign w:val="subscript"/>
        </w:rPr>
        <w:t>2</w:t>
      </w:r>
      <w:r>
        <w:t>AgPb</w:t>
      </w:r>
      <w:proofErr w:type="spellEnd"/>
    </w:p>
    <w:p w:rsidR="009A0487" w:rsidRDefault="00DF7AF5">
      <w:pPr>
        <w:pStyle w:val="Authors"/>
      </w:pPr>
      <w:proofErr w:type="spellStart"/>
      <w:r>
        <w:t>Sitanshu</w:t>
      </w:r>
      <w:proofErr w:type="spellEnd"/>
      <w:r>
        <w:t xml:space="preserve"> </w:t>
      </w:r>
      <w:proofErr w:type="spellStart"/>
      <w:r>
        <w:t>Pradhan</w:t>
      </w:r>
      <w:proofErr w:type="spellEnd"/>
      <w:r>
        <w:t xml:space="preserve">, </w:t>
      </w:r>
      <w:proofErr w:type="spellStart"/>
      <w:r>
        <w:t>Rakesh</w:t>
      </w:r>
      <w:proofErr w:type="spellEnd"/>
      <w:r>
        <w:t xml:space="preserve"> Kumar </w:t>
      </w:r>
      <w:proofErr w:type="spellStart"/>
      <w:r>
        <w:t>Ahirwar</w:t>
      </w:r>
      <w:proofErr w:type="spellEnd"/>
      <w:r>
        <w:t xml:space="preserve"> and </w:t>
      </w:r>
      <w:proofErr w:type="spellStart"/>
      <w:r>
        <w:t>Madhu</w:t>
      </w:r>
      <w:proofErr w:type="spellEnd"/>
      <w:r>
        <w:t xml:space="preserve"> </w:t>
      </w:r>
      <w:proofErr w:type="spellStart"/>
      <w:r>
        <w:t>Sarwan</w:t>
      </w:r>
      <w:proofErr w:type="spellEnd"/>
    </w:p>
    <w:p w:rsidR="009A0487" w:rsidRDefault="00DF7AF5" w:rsidP="00006EA6">
      <w:pPr>
        <w:pStyle w:val="Addresses"/>
        <w:spacing w:after="0"/>
      </w:pPr>
      <w:r>
        <w:t xml:space="preserve">Department of Physics, </w:t>
      </w:r>
      <w:proofErr w:type="spellStart"/>
      <w:r>
        <w:t>Barkatullah</w:t>
      </w:r>
      <w:proofErr w:type="spellEnd"/>
      <w:r>
        <w:t xml:space="preserve"> University, Bhopal (</w:t>
      </w:r>
      <w:proofErr w:type="spellStart"/>
      <w:r>
        <w:t>M.P.</w:t>
      </w:r>
      <w:proofErr w:type="spellEnd"/>
      <w:r>
        <w:t>) India-462026</w:t>
      </w:r>
    </w:p>
    <w:p w:rsidR="00006EA6" w:rsidRDefault="00006EA6">
      <w:pPr>
        <w:pStyle w:val="E-mail"/>
      </w:pPr>
    </w:p>
    <w:p w:rsidR="009A0487" w:rsidRDefault="00342321">
      <w:pPr>
        <w:pStyle w:val="E-mail"/>
      </w:pPr>
      <w:r>
        <w:t xml:space="preserve"> corresponding author's</w:t>
      </w:r>
      <w:r w:rsidR="009A0487">
        <w:t xml:space="preserve"> e-mail</w:t>
      </w:r>
      <w:r>
        <w:t>:</w:t>
      </w:r>
      <w:r w:rsidR="00DF7AF5">
        <w:t xml:space="preserve"> contactsitanshu.bls@gmail.com</w:t>
      </w:r>
    </w:p>
    <w:p w:rsidR="00B80C8F" w:rsidRDefault="009A0487" w:rsidP="00B80C8F">
      <w:pPr>
        <w:pStyle w:val="Abstract"/>
        <w:ind w:left="1411"/>
      </w:pPr>
      <w:r>
        <w:rPr>
          <w:b/>
        </w:rPr>
        <w:t>Abstract</w:t>
      </w:r>
      <w:r>
        <w:t xml:space="preserve">. </w:t>
      </w:r>
      <w:r w:rsidR="00FF3806" w:rsidRPr="00FF3806">
        <w:t xml:space="preserve">A theoretical investigation has been conducted on structural, electronic and thermodynamic behaviours of full </w:t>
      </w:r>
      <w:proofErr w:type="spellStart"/>
      <w:r w:rsidR="00FF3806" w:rsidRPr="00FF3806">
        <w:t>Heusler</w:t>
      </w:r>
      <w:proofErr w:type="spellEnd"/>
      <w:r w:rsidR="00FF3806" w:rsidRPr="00FF3806">
        <w:t xml:space="preserve"> compound </w:t>
      </w:r>
      <w:proofErr w:type="spellStart"/>
      <w:r w:rsidR="00FF3806" w:rsidRPr="00FF3806">
        <w:t>Ac</w:t>
      </w:r>
      <w:r w:rsidR="00FF3806" w:rsidRPr="00FF3806">
        <w:rPr>
          <w:vertAlign w:val="subscript"/>
        </w:rPr>
        <w:t>2</w:t>
      </w:r>
      <w:r w:rsidR="00FF3806" w:rsidRPr="00FF3806">
        <w:t>AgPb</w:t>
      </w:r>
      <w:proofErr w:type="spellEnd"/>
      <w:r w:rsidR="00FF3806" w:rsidRPr="00FF3806">
        <w:t xml:space="preserve">. The compound crystallizes in the </w:t>
      </w:r>
      <w:proofErr w:type="spellStart"/>
      <w:r w:rsidR="00FF3806" w:rsidRPr="00FF3806">
        <w:t>L2</w:t>
      </w:r>
      <w:proofErr w:type="spellEnd"/>
      <w:r w:rsidR="00FF3806" w:rsidRPr="00FF3806">
        <w:t xml:space="preserve">₁ cubic structure, characterized by the arrangement of actinide, silver, and lead atoms in distinct interstitial sites. </w:t>
      </w:r>
      <w:r w:rsidR="00B80C8F">
        <w:t xml:space="preserve">Structural properties have been studied in terms of lattice parameter, bulk modulus and pressure derivative of bulk modulus. Optimized lattice parameter is found to be good agreement with available data.  </w:t>
      </w:r>
      <w:r w:rsidR="00FF3806" w:rsidRPr="00FF3806">
        <w:t xml:space="preserve">The electronic structure reveals metallic </w:t>
      </w:r>
      <w:proofErr w:type="spellStart"/>
      <w:r w:rsidR="00FF3806" w:rsidRPr="00FF3806">
        <w:t>behavior</w:t>
      </w:r>
      <w:proofErr w:type="spellEnd"/>
      <w:r w:rsidR="00FF3806" w:rsidRPr="00FF3806">
        <w:t>, influenced by the hybridization of d-</w:t>
      </w:r>
      <w:proofErr w:type="spellStart"/>
      <w:r w:rsidR="00FF3806" w:rsidRPr="00FF3806">
        <w:t>orbitals</w:t>
      </w:r>
      <w:proofErr w:type="spellEnd"/>
      <w:r w:rsidR="00FF3806" w:rsidRPr="00FF3806">
        <w:t xml:space="preserve"> of the transition metal and s-p </w:t>
      </w:r>
      <w:proofErr w:type="spellStart"/>
      <w:r w:rsidR="00FF3806" w:rsidRPr="00FF3806">
        <w:t>orbitals</w:t>
      </w:r>
      <w:proofErr w:type="spellEnd"/>
      <w:r w:rsidR="00FF3806" w:rsidRPr="00FF3806">
        <w:t xml:space="preserve"> of the heavier elements. </w:t>
      </w:r>
      <w:r w:rsidR="00B80C8F">
        <w:t xml:space="preserve">Thermodynamic </w:t>
      </w:r>
      <w:r w:rsidR="00FF3806" w:rsidRPr="00FF3806">
        <w:t>p</w:t>
      </w:r>
      <w:r w:rsidR="00B80C8F">
        <w:t>roperties, including Debye temperature</w:t>
      </w:r>
      <w:r w:rsidR="00FF3806" w:rsidRPr="00FF3806">
        <w:t xml:space="preserve"> also explored. This work provides a comprehensive understanding of </w:t>
      </w:r>
      <w:proofErr w:type="spellStart"/>
      <w:r w:rsidR="00FF3806" w:rsidRPr="00FF3806">
        <w:t>Ac₂AgPb</w:t>
      </w:r>
      <w:proofErr w:type="spellEnd"/>
      <w:r w:rsidR="00FF3806" w:rsidRPr="00FF3806">
        <w:t xml:space="preserve"> as a promising candidate for advanced materials in various technological applications.</w:t>
      </w:r>
    </w:p>
    <w:p w:rsidR="009A0487" w:rsidRDefault="009A0487">
      <w:pPr>
        <w:pStyle w:val="Sectionnonumber"/>
      </w:pPr>
    </w:p>
    <w:sectPr w:rsidR="009A0487" w:rsidSect="00793BDE">
      <w:headerReference w:type="even" r:id="rId8"/>
      <w:headerReference w:type="default" r:id="rId9"/>
      <w:footnotePr>
        <w:pos w:val="beneathText"/>
      </w:footnotePr>
      <w:endnotePr>
        <w:numFmt w:val="chicago"/>
        <w:numStart w:val="4"/>
      </w:endnotePr>
      <w:pgSz w:w="11907" w:h="16840" w:code="9"/>
      <w:pgMar w:top="2268" w:right="1418" w:bottom="1531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7C4" w:rsidRDefault="008A67C4">
      <w:r>
        <w:separator/>
      </w:r>
    </w:p>
  </w:endnote>
  <w:endnote w:type="continuationSeparator" w:id="0">
    <w:p w:rsidR="008A67C4" w:rsidRDefault="008A6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7C4" w:rsidRPr="00043761" w:rsidRDefault="008A67C4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:rsidR="008A67C4" w:rsidRDefault="008A67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487" w:rsidRDefault="009A048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487" w:rsidRDefault="009A0487"/>
  <w:p w:rsidR="009A0487" w:rsidRDefault="009A0487"/>
  <w:p w:rsidR="009A0487" w:rsidRDefault="009A0487"/>
  <w:p w:rsidR="009A0487" w:rsidRDefault="009A0487"/>
  <w:p w:rsidR="009A0487" w:rsidRDefault="009A0487"/>
  <w:p w:rsidR="009A0487" w:rsidRDefault="009A048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7B85171"/>
    <w:multiLevelType w:val="hybridMultilevel"/>
    <w:tmpl w:val="F8E87F92"/>
    <w:lvl w:ilvl="0" w:tplc="6F50F20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CE5D00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001"/>
  <w:defaultTabStop w:val="851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/>
  <w:rsids>
    <w:rsidRoot w:val="00EF6BE4"/>
    <w:rsid w:val="00006EA6"/>
    <w:rsid w:val="001E6017"/>
    <w:rsid w:val="00217A99"/>
    <w:rsid w:val="00342321"/>
    <w:rsid w:val="005158FA"/>
    <w:rsid w:val="006F45A4"/>
    <w:rsid w:val="00733CB3"/>
    <w:rsid w:val="00793BDE"/>
    <w:rsid w:val="008A67C4"/>
    <w:rsid w:val="009A0487"/>
    <w:rsid w:val="00B03C76"/>
    <w:rsid w:val="00B05982"/>
    <w:rsid w:val="00B80C8F"/>
    <w:rsid w:val="00B83F45"/>
    <w:rsid w:val="00D03909"/>
    <w:rsid w:val="00DF7AF5"/>
    <w:rsid w:val="00EF6BE4"/>
    <w:rsid w:val="00FF3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BDE"/>
    <w:rPr>
      <w:rFonts w:ascii="Times" w:hAnsi="Times"/>
      <w:sz w:val="22"/>
      <w:lang w:eastAsia="en-US"/>
    </w:rPr>
  </w:style>
  <w:style w:type="paragraph" w:styleId="Heading1">
    <w:name w:val="heading 1"/>
    <w:basedOn w:val="Normal"/>
    <w:next w:val="Normal"/>
    <w:qFormat/>
    <w:rsid w:val="00793BDE"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Heading2">
    <w:name w:val="heading 2"/>
    <w:basedOn w:val="Subsection"/>
    <w:next w:val="Normal"/>
    <w:autoRedefine/>
    <w:qFormat/>
    <w:rsid w:val="00733CB3"/>
    <w:pPr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793BD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93BDE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93BD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93BD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793BD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793BD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793BD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rsid w:val="00793BDE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rsid w:val="00793BDE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rsid w:val="00793BDE"/>
    <w:pPr>
      <w:ind w:firstLine="284"/>
    </w:pPr>
  </w:style>
  <w:style w:type="character" w:customStyle="1" w:styleId="SubsubsectionChar">
    <w:name w:val="Subsubsection Char"/>
    <w:link w:val="Subsubsection"/>
    <w:rsid w:val="00793BDE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rsid w:val="00793BDE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FootnoteText">
    <w:name w:val="footnote text"/>
    <w:basedOn w:val="Normal"/>
    <w:semiHidden/>
    <w:rsid w:val="00793BDE"/>
    <w:rPr>
      <w:sz w:val="20"/>
    </w:rPr>
  </w:style>
  <w:style w:type="character" w:styleId="FootnoteReference">
    <w:name w:val="footnote reference"/>
    <w:semiHidden/>
    <w:rsid w:val="00793BDE"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rsid w:val="00793BDE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EndnoteText">
    <w:name w:val="endnote text"/>
    <w:basedOn w:val="Normal"/>
    <w:semiHidden/>
    <w:rsid w:val="00793BDE"/>
    <w:rPr>
      <w:sz w:val="20"/>
    </w:rPr>
  </w:style>
  <w:style w:type="character" w:styleId="EndnoteReference">
    <w:name w:val="endnote reference"/>
    <w:semiHidden/>
    <w:rsid w:val="00793BDE"/>
    <w:rPr>
      <w:vertAlign w:val="superscript"/>
    </w:rPr>
  </w:style>
  <w:style w:type="paragraph" w:customStyle="1" w:styleId="Subsection">
    <w:name w:val="Subsection"/>
    <w:next w:val="Bodytext"/>
    <w:rsid w:val="00793BDE"/>
    <w:pPr>
      <w:numPr>
        <w:ilvl w:val="1"/>
        <w:numId w:val="3"/>
      </w:numPr>
      <w:spacing w:before="240"/>
    </w:pPr>
    <w:rPr>
      <w:rFonts w:ascii="Times" w:hAnsi="Times"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rsid w:val="00793BDE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rsid w:val="00793BDE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rsid w:val="00793BDE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PageNumber">
    <w:name w:val="page number"/>
    <w:basedOn w:val="DefaultParagraphFont"/>
    <w:semiHidden/>
    <w:rsid w:val="00793BDE"/>
  </w:style>
  <w:style w:type="paragraph" w:styleId="Title">
    <w:name w:val="Title"/>
    <w:basedOn w:val="Normal"/>
    <w:next w:val="Authors"/>
    <w:qFormat/>
    <w:rsid w:val="00793BDE"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rsid w:val="00793BDE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rsid w:val="00793BDE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rsid w:val="00793BDE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rsid w:val="00793BDE"/>
    <w:pPr>
      <w:numPr>
        <w:numId w:val="0"/>
      </w:numPr>
      <w:ind w:left="851" w:hanging="284"/>
    </w:pPr>
  </w:style>
  <w:style w:type="paragraph" w:customStyle="1" w:styleId="Reference">
    <w:name w:val="Reference"/>
    <w:rsid w:val="00793BDE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F380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v\Downloads\WordGuidelines\JPCSA4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9694D-66A5-470B-BEEC-134DA48A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JPCSA4Template</Template>
  <TotalTime>23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Access proceedings Journal of Physics: Conference series</vt:lpstr>
    </vt:vector>
  </TitlesOfParts>
  <Company>IOP Publishing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creator>George Evans</dc:creator>
  <cp:keywords>open access, proceedings, template, fast, affordable, flexible</cp:keywords>
  <cp:lastModifiedBy>Hp</cp:lastModifiedBy>
  <cp:revision>5</cp:revision>
  <cp:lastPrinted>2005-02-25T09:52:00Z</cp:lastPrinted>
  <dcterms:created xsi:type="dcterms:W3CDTF">2025-01-13T10:17:00Z</dcterms:created>
  <dcterms:modified xsi:type="dcterms:W3CDTF">2025-01-13T10:46:00Z</dcterms:modified>
</cp:coreProperties>
</file>